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B3" w:rsidRDefault="00073EB3"/>
    <w:p w:rsidR="00073EB3" w:rsidRDefault="00073EB3"/>
    <w:tbl>
      <w:tblPr>
        <w:tblpPr w:leftFromText="180" w:rightFromText="180" w:vertAnchor="page" w:horzAnchor="margin" w:tblpXSpec="center" w:tblpY="181"/>
        <w:tblW w:w="10881" w:type="dxa"/>
        <w:tblLayout w:type="fixed"/>
        <w:tblLook w:val="0000"/>
      </w:tblPr>
      <w:tblGrid>
        <w:gridCol w:w="5211"/>
        <w:gridCol w:w="993"/>
        <w:gridCol w:w="4677"/>
      </w:tblGrid>
      <w:tr w:rsidR="00073EB3" w:rsidRPr="0083387D">
        <w:trPr>
          <w:trHeight w:val="1278"/>
        </w:trPr>
        <w:tc>
          <w:tcPr>
            <w:tcW w:w="5211" w:type="dxa"/>
            <w:vAlign w:val="center"/>
          </w:tcPr>
          <w:p w:rsidR="00073EB3" w:rsidRPr="00F264CB" w:rsidRDefault="00073EB3" w:rsidP="004C0EBA">
            <w:pPr>
              <w:spacing w:after="0" w:line="240" w:lineRule="auto"/>
              <w:ind w:right="-108"/>
              <w:jc w:val="center"/>
              <w:rPr>
                <w:rFonts w:ascii="Cambria" w:hAnsi="Cambria" w:cs="Cambria"/>
                <w:spacing w:val="20"/>
                <w:sz w:val="20"/>
                <w:szCs w:val="20"/>
                <w:lang w:val="sr-Cyrl-BA" w:eastAsia="hr-HR"/>
              </w:rPr>
            </w:pPr>
            <w:r w:rsidRPr="00F264CB">
              <w:rPr>
                <w:rFonts w:ascii="Cambria" w:hAnsi="Cambria" w:cs="Cambria"/>
                <w:spacing w:val="20"/>
                <w:sz w:val="20"/>
                <w:szCs w:val="20"/>
                <w:lang w:val="sr-Cyrl-BA" w:eastAsia="hr-HR"/>
              </w:rPr>
              <w:t>БОСНА И ХЕРЦЕГОВИНА</w:t>
            </w:r>
          </w:p>
          <w:p w:rsidR="00073EB3" w:rsidRPr="00F264CB" w:rsidRDefault="00073EB3" w:rsidP="004C0EBA">
            <w:pPr>
              <w:spacing w:after="0" w:line="240" w:lineRule="auto"/>
              <w:jc w:val="center"/>
              <w:rPr>
                <w:rFonts w:ascii="Cambria" w:hAnsi="Cambria" w:cs="Cambria"/>
                <w:sz w:val="20"/>
                <w:szCs w:val="20"/>
                <w:lang w:val="sr-Cyrl-BA" w:eastAsia="hr-HR"/>
              </w:rPr>
            </w:pPr>
            <w:r w:rsidRPr="00F264CB">
              <w:rPr>
                <w:rFonts w:ascii="Cambria" w:hAnsi="Cambria" w:cs="Cambria"/>
                <w:sz w:val="20"/>
                <w:szCs w:val="20"/>
                <w:lang w:val="sr-Cyrl-BA" w:eastAsia="hr-HR"/>
              </w:rPr>
              <w:t>Министарство спољне трговине и економских односа</w:t>
            </w:r>
          </w:p>
          <w:p w:rsidR="00073EB3" w:rsidRPr="00F264CB" w:rsidRDefault="00073EB3" w:rsidP="004C0EBA">
            <w:pPr>
              <w:spacing w:after="0" w:line="240" w:lineRule="auto"/>
              <w:jc w:val="center"/>
              <w:rPr>
                <w:rFonts w:ascii="Cambria" w:hAnsi="Cambria" w:cs="Cambria"/>
                <w:sz w:val="20"/>
                <w:szCs w:val="20"/>
                <w:lang w:val="sr-Cyrl-BA" w:eastAsia="hr-HR"/>
              </w:rPr>
            </w:pPr>
            <w:r w:rsidRPr="00F264CB">
              <w:rPr>
                <w:rFonts w:ascii="Cambria" w:hAnsi="Cambria" w:cs="Cambria"/>
                <w:sz w:val="20"/>
                <w:szCs w:val="20"/>
                <w:lang w:val="sr-Cyrl-BA" w:eastAsia="hr-HR"/>
              </w:rPr>
              <w:t xml:space="preserve">Канцеларија за ветеринарство Босне и Херцеговине </w:t>
            </w:r>
          </w:p>
          <w:p w:rsidR="00073EB3" w:rsidRPr="00F264CB" w:rsidRDefault="00073EB3" w:rsidP="00EE6876">
            <w:pPr>
              <w:spacing w:after="0" w:line="240" w:lineRule="auto"/>
              <w:jc w:val="center"/>
              <w:rPr>
                <w:rFonts w:ascii="Cambria" w:hAnsi="Cambria" w:cs="Cambria"/>
                <w:sz w:val="20"/>
                <w:szCs w:val="20"/>
                <w:lang w:val="sr-Cyrl-BA" w:eastAsia="hr-HR"/>
              </w:rPr>
            </w:pPr>
          </w:p>
        </w:tc>
        <w:tc>
          <w:tcPr>
            <w:tcW w:w="993" w:type="dxa"/>
            <w:vAlign w:val="center"/>
          </w:tcPr>
          <w:p w:rsidR="00073EB3" w:rsidRPr="00F264CB" w:rsidRDefault="00073EB3" w:rsidP="00F264CB">
            <w:pPr>
              <w:spacing w:after="0" w:line="240" w:lineRule="auto"/>
              <w:jc w:val="center"/>
              <w:rPr>
                <w:rFonts w:ascii="Cambria" w:hAnsi="Cambria" w:cs="Cambria"/>
                <w:sz w:val="20"/>
                <w:szCs w:val="20"/>
                <w:lang w:val="sr-Cyrl-BA" w:eastAsia="hr-HR"/>
              </w:rPr>
            </w:pPr>
          </w:p>
          <w:p w:rsidR="00073EB3" w:rsidRPr="00F264CB" w:rsidRDefault="00BD5BCD" w:rsidP="00F264CB">
            <w:pPr>
              <w:spacing w:after="0" w:line="240" w:lineRule="auto"/>
              <w:jc w:val="center"/>
              <w:rPr>
                <w:rFonts w:ascii="Cambria" w:hAnsi="Cambria" w:cs="Cambria"/>
                <w:sz w:val="4"/>
                <w:szCs w:val="4"/>
                <w:lang w:val="sr-Cyrl-BA" w:eastAsia="hr-HR"/>
              </w:rPr>
            </w:pPr>
            <w:hyperlink r:id="rId7" w:tooltip="Grb BiH" w:history="1">
              <w:r w:rsidRPr="00BD5BCD">
                <w:rPr>
                  <w:rFonts w:ascii="Cambria" w:hAnsi="Cambria" w:cs="Cambria"/>
                  <w:noProof/>
                  <w:color w:val="0000FF"/>
                  <w:sz w:val="20"/>
                  <w:szCs w:val="20"/>
                  <w:lang w:eastAsia="sr-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b BiH" href="http://bs.wikipedia.org/wiki/Slika:Bosnia_and_Herzegovina_Coats_of_Arms.p" title="Grb BiH" style="width:45pt;height:51.75pt;visibility:visible" o:button="t">
                    <v:fill o:detectmouseclick="t"/>
                    <v:imagedata r:id="rId8" o:title=""/>
                  </v:shape>
                </w:pict>
              </w:r>
            </w:hyperlink>
          </w:p>
        </w:tc>
        <w:tc>
          <w:tcPr>
            <w:tcW w:w="4677" w:type="dxa"/>
            <w:vAlign w:val="center"/>
          </w:tcPr>
          <w:p w:rsidR="00073EB3" w:rsidRPr="00F264CB" w:rsidRDefault="00073EB3" w:rsidP="004C0EBA">
            <w:pPr>
              <w:spacing w:after="0" w:line="240" w:lineRule="auto"/>
              <w:ind w:right="-108"/>
              <w:jc w:val="center"/>
              <w:rPr>
                <w:rFonts w:ascii="Cambria" w:hAnsi="Cambria" w:cs="Cambria"/>
                <w:spacing w:val="20"/>
                <w:sz w:val="20"/>
                <w:szCs w:val="20"/>
                <w:lang w:val="sr-Cyrl-BA" w:eastAsia="hr-HR"/>
              </w:rPr>
            </w:pPr>
            <w:bookmarkStart w:id="0" w:name="_GoBack"/>
            <w:bookmarkEnd w:id="0"/>
            <w:r>
              <w:rPr>
                <w:rFonts w:ascii="Cambria" w:hAnsi="Cambria" w:cs="Cambria"/>
                <w:spacing w:val="20"/>
                <w:sz w:val="20"/>
                <w:szCs w:val="20"/>
                <w:lang w:eastAsia="hr-HR"/>
              </w:rPr>
              <w:br/>
            </w:r>
            <w:r w:rsidRPr="00F264CB">
              <w:rPr>
                <w:rFonts w:ascii="Cambria" w:hAnsi="Cambria" w:cs="Cambria"/>
                <w:spacing w:val="20"/>
                <w:sz w:val="20"/>
                <w:szCs w:val="20"/>
                <w:lang w:val="sr-Cyrl-BA" w:eastAsia="hr-HR"/>
              </w:rPr>
              <w:t xml:space="preserve"> BOSNA I HERCEGOVINA</w:t>
            </w:r>
          </w:p>
          <w:p w:rsidR="00073EB3" w:rsidRPr="00F264CB" w:rsidRDefault="00073EB3" w:rsidP="004C0EBA">
            <w:pPr>
              <w:spacing w:after="0" w:line="240" w:lineRule="auto"/>
              <w:jc w:val="center"/>
              <w:rPr>
                <w:rFonts w:ascii="Cambria" w:hAnsi="Cambria" w:cs="Cambria"/>
                <w:sz w:val="20"/>
                <w:szCs w:val="20"/>
                <w:lang w:val="sr-Cyrl-BA" w:eastAsia="hr-HR"/>
              </w:rPr>
            </w:pPr>
            <w:r w:rsidRPr="00F264CB">
              <w:rPr>
                <w:rFonts w:ascii="Cambria" w:hAnsi="Cambria" w:cs="Cambria"/>
                <w:sz w:val="20"/>
                <w:szCs w:val="20"/>
                <w:lang w:val="sr-Cyrl-BA" w:eastAsia="hr-HR"/>
              </w:rPr>
              <w:t>Ministarstvo vanjske trgovine i ekonomskih odnosa</w:t>
            </w:r>
          </w:p>
          <w:p w:rsidR="00073EB3" w:rsidRPr="00F264CB" w:rsidRDefault="00073EB3" w:rsidP="004C0EBA">
            <w:pPr>
              <w:spacing w:after="0" w:line="240" w:lineRule="auto"/>
              <w:ind w:right="-108"/>
              <w:jc w:val="center"/>
              <w:rPr>
                <w:rFonts w:ascii="Cambria" w:hAnsi="Cambria" w:cs="Cambria"/>
                <w:sz w:val="20"/>
                <w:szCs w:val="20"/>
                <w:lang w:val="sr-Cyrl-BA" w:eastAsia="hr-HR"/>
              </w:rPr>
            </w:pPr>
            <w:r w:rsidRPr="00F264CB">
              <w:rPr>
                <w:rFonts w:ascii="Cambria" w:hAnsi="Cambria" w:cs="Cambria"/>
                <w:sz w:val="20"/>
                <w:szCs w:val="20"/>
                <w:lang w:val="sr-Cyrl-BA" w:eastAsia="hr-HR"/>
              </w:rPr>
              <w:t>Ured za veterinarstvo Bosne i Hercegovine</w:t>
            </w:r>
            <w:r w:rsidRPr="00F264CB">
              <w:rPr>
                <w:rFonts w:ascii="Cambria" w:hAnsi="Cambria" w:cs="Cambria"/>
                <w:spacing w:val="20"/>
                <w:sz w:val="20"/>
                <w:szCs w:val="20"/>
                <w:lang w:val="sr-Cyrl-BA" w:eastAsia="hr-HR"/>
              </w:rPr>
              <w:t xml:space="preserve"> </w:t>
            </w:r>
          </w:p>
        </w:tc>
      </w:tr>
      <w:tr w:rsidR="00073EB3" w:rsidRPr="0083387D">
        <w:trPr>
          <w:trHeight w:val="826"/>
        </w:trPr>
        <w:tc>
          <w:tcPr>
            <w:tcW w:w="10881" w:type="dxa"/>
            <w:gridSpan w:val="3"/>
            <w:vAlign w:val="center"/>
          </w:tcPr>
          <w:p w:rsidR="00073EB3" w:rsidRPr="00F264CB" w:rsidRDefault="00073EB3" w:rsidP="00F264CB">
            <w:pPr>
              <w:spacing w:after="0" w:line="240" w:lineRule="auto"/>
              <w:jc w:val="center"/>
              <w:rPr>
                <w:rFonts w:ascii="Cambria" w:hAnsi="Cambria" w:cs="Cambria"/>
                <w:sz w:val="20"/>
                <w:szCs w:val="20"/>
                <w:lang w:val="sr-Cyrl-BA" w:eastAsia="hr-HR"/>
              </w:rPr>
            </w:pPr>
            <w:r w:rsidRPr="00F264CB">
              <w:rPr>
                <w:rFonts w:ascii="Cambria" w:hAnsi="Cambria" w:cs="Cambria"/>
                <w:sz w:val="20"/>
                <w:szCs w:val="20"/>
                <w:lang w:val="sr-Cyrl-BA" w:eastAsia="hr-HR"/>
              </w:rPr>
              <w:t>BOSNIA AND HERZEGOVINA</w:t>
            </w:r>
          </w:p>
          <w:p w:rsidR="00073EB3" w:rsidRPr="00F264CB" w:rsidRDefault="00073EB3" w:rsidP="00F264CB">
            <w:pPr>
              <w:spacing w:after="0" w:line="240" w:lineRule="auto"/>
              <w:jc w:val="center"/>
              <w:rPr>
                <w:rFonts w:ascii="Cambria" w:hAnsi="Cambria" w:cs="Cambria"/>
                <w:sz w:val="20"/>
                <w:szCs w:val="20"/>
                <w:lang w:val="sr-Cyrl-BA" w:eastAsia="hr-HR"/>
              </w:rPr>
            </w:pPr>
            <w:r w:rsidRPr="00F264CB">
              <w:rPr>
                <w:rFonts w:ascii="Cambria" w:hAnsi="Cambria" w:cs="Cambria"/>
                <w:sz w:val="20"/>
                <w:szCs w:val="20"/>
                <w:lang w:val="sr-Cyrl-BA" w:eastAsia="hr-HR"/>
              </w:rPr>
              <w:t>Ministry of Foreign Trade and Economic Relations</w:t>
            </w:r>
          </w:p>
          <w:p w:rsidR="00073EB3" w:rsidRPr="00F264CB" w:rsidRDefault="00073EB3" w:rsidP="00F264CB">
            <w:pPr>
              <w:spacing w:after="0" w:line="240" w:lineRule="auto"/>
              <w:jc w:val="center"/>
              <w:rPr>
                <w:rFonts w:ascii="Cambria" w:hAnsi="Cambria" w:cs="Cambria"/>
                <w:sz w:val="20"/>
                <w:szCs w:val="20"/>
                <w:lang w:val="sr-Cyrl-BA" w:eastAsia="hr-HR"/>
              </w:rPr>
            </w:pPr>
            <w:r w:rsidRPr="00F264CB">
              <w:rPr>
                <w:rFonts w:ascii="Cambria" w:hAnsi="Cambria" w:cs="Cambria"/>
                <w:sz w:val="20"/>
                <w:szCs w:val="20"/>
                <w:lang w:val="sr-Cyrl-BA" w:eastAsia="hr-HR"/>
              </w:rPr>
              <w:t>Veterinary Office of Bosnia and Herzegovina</w:t>
            </w:r>
          </w:p>
        </w:tc>
      </w:tr>
    </w:tbl>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F264CB" w:rsidRDefault="00073EB3" w:rsidP="00F264CB">
      <w:pPr>
        <w:autoSpaceDE w:val="0"/>
        <w:autoSpaceDN w:val="0"/>
        <w:adjustRightInd w:val="0"/>
        <w:spacing w:after="0" w:line="240" w:lineRule="auto"/>
        <w:ind w:left="284"/>
        <w:jc w:val="both"/>
        <w:rPr>
          <w:rFonts w:ascii="Cambria" w:hAnsi="Cambria" w:cs="Cambria"/>
          <w:noProof/>
          <w:sz w:val="24"/>
          <w:szCs w:val="24"/>
          <w:lang w:val="hr-HR" w:eastAsia="bs-Cyrl-BA"/>
        </w:rPr>
      </w:pPr>
    </w:p>
    <w:p w:rsidR="00073EB3" w:rsidRPr="005725C6" w:rsidRDefault="00073EB3" w:rsidP="00F264CB">
      <w:pPr>
        <w:spacing w:after="0" w:line="240" w:lineRule="auto"/>
        <w:jc w:val="center"/>
        <w:rPr>
          <w:rFonts w:ascii="Times New Roman" w:eastAsia="PMingLiU" w:hAnsi="Times New Roman"/>
          <w:b/>
          <w:bCs/>
          <w:sz w:val="24"/>
          <w:szCs w:val="24"/>
          <w:lang w:val="bs-Cyrl-BA" w:eastAsia="bs-Latn-BA"/>
        </w:rPr>
      </w:pPr>
      <w:r w:rsidRPr="005725C6">
        <w:rPr>
          <w:rFonts w:ascii="Times New Roman" w:eastAsia="PMingLiU" w:hAnsi="Times New Roman" w:cs="Times New Roman"/>
          <w:b/>
          <w:bCs/>
          <w:sz w:val="24"/>
          <w:szCs w:val="24"/>
          <w:lang w:val="bs-Cyrl-BA" w:eastAsia="bs-Latn-BA"/>
        </w:rPr>
        <w:t>ПЛАН БОРБЕ ПРОТИВ КОРУПЦИЈЕ</w:t>
      </w:r>
    </w:p>
    <w:p w:rsidR="00073EB3" w:rsidRPr="005725C6" w:rsidRDefault="00073EB3" w:rsidP="00F264CB">
      <w:pPr>
        <w:spacing w:after="0" w:line="240" w:lineRule="auto"/>
        <w:jc w:val="center"/>
        <w:rPr>
          <w:rFonts w:ascii="Times New Roman" w:eastAsia="PMingLiU" w:hAnsi="Times New Roman" w:cs="Times New Roman"/>
          <w:b/>
          <w:bCs/>
          <w:sz w:val="24"/>
          <w:szCs w:val="24"/>
          <w:lang w:val="bs-Cyrl-BA" w:eastAsia="bs-Latn-BA"/>
        </w:rPr>
      </w:pPr>
      <w:r w:rsidRPr="005725C6">
        <w:rPr>
          <w:rFonts w:ascii="Times New Roman" w:eastAsia="PMingLiU" w:hAnsi="Times New Roman" w:cs="Times New Roman"/>
          <w:b/>
          <w:bCs/>
          <w:sz w:val="24"/>
          <w:szCs w:val="24"/>
          <w:lang w:val="bs-Cyrl-BA" w:eastAsia="bs-Latn-BA"/>
        </w:rPr>
        <w:t xml:space="preserve">КАНЦЕЛАРИЈЕ ЗА ВЕТЕРИНАРСТВО </w:t>
      </w:r>
    </w:p>
    <w:p w:rsidR="00073EB3" w:rsidRPr="005725C6" w:rsidRDefault="00073EB3" w:rsidP="00F264CB">
      <w:pPr>
        <w:spacing w:after="0" w:line="240" w:lineRule="auto"/>
        <w:jc w:val="center"/>
        <w:rPr>
          <w:rFonts w:ascii="Times New Roman" w:eastAsia="PMingLiU" w:hAnsi="Times New Roman"/>
          <w:b/>
          <w:bCs/>
          <w:sz w:val="24"/>
          <w:szCs w:val="24"/>
          <w:lang w:val="bs-Cyrl-BA" w:eastAsia="bs-Latn-BA"/>
        </w:rPr>
      </w:pPr>
      <w:r w:rsidRPr="005725C6">
        <w:rPr>
          <w:rFonts w:ascii="Times New Roman" w:eastAsia="PMingLiU" w:hAnsi="Times New Roman" w:cs="Times New Roman"/>
          <w:b/>
          <w:bCs/>
          <w:sz w:val="24"/>
          <w:szCs w:val="24"/>
          <w:lang w:val="bs-Cyrl-BA" w:eastAsia="bs-Latn-BA"/>
        </w:rPr>
        <w:t>БОСНЕ И ХЕРЦЕГОВИНЕ</w:t>
      </w:r>
    </w:p>
    <w:p w:rsidR="00073EB3" w:rsidRPr="005725C6" w:rsidRDefault="00073EB3" w:rsidP="00F264CB">
      <w:pPr>
        <w:spacing w:after="0" w:line="240" w:lineRule="auto"/>
        <w:jc w:val="center"/>
        <w:rPr>
          <w:rFonts w:ascii="Times New Roman" w:eastAsia="PMingLiU" w:hAnsi="Times New Roman" w:cs="Times New Roman"/>
          <w:b/>
          <w:bCs/>
          <w:sz w:val="24"/>
          <w:szCs w:val="24"/>
          <w:lang w:val="bs-Cyrl-BA" w:eastAsia="bs-Latn-BA"/>
        </w:rPr>
      </w:pPr>
      <w:r w:rsidRPr="005725C6">
        <w:rPr>
          <w:rFonts w:ascii="Times New Roman" w:eastAsia="PMingLiU" w:hAnsi="Times New Roman" w:cs="Times New Roman"/>
          <w:b/>
          <w:bCs/>
          <w:sz w:val="24"/>
          <w:szCs w:val="24"/>
          <w:lang w:val="bs-Cyrl-BA" w:eastAsia="bs-Latn-BA"/>
        </w:rPr>
        <w:t>2018-2019</w:t>
      </w:r>
    </w:p>
    <w:p w:rsidR="00073EB3" w:rsidRPr="00F264CB" w:rsidRDefault="00073EB3" w:rsidP="00F264CB">
      <w:pPr>
        <w:spacing w:after="0" w:line="240" w:lineRule="auto"/>
        <w:jc w:val="center"/>
        <w:rPr>
          <w:rFonts w:ascii="Times New Roman" w:hAnsi="Times New Roman" w:cs="Times New Roman"/>
          <w:b/>
          <w:bCs/>
          <w:sz w:val="24"/>
          <w:szCs w:val="24"/>
          <w:lang w:val="bs-Latn-BA" w:eastAsia="hr-HR"/>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rPr>
          <w:rFonts w:ascii="Times New Roman" w:hAnsi="Times New Roman" w:cs="Times New Roman"/>
          <w:sz w:val="24"/>
          <w:szCs w:val="24"/>
          <w:lang w:val="hu-HU" w:eastAsia="hu-HU"/>
        </w:rPr>
      </w:pPr>
    </w:p>
    <w:p w:rsidR="00073EB3" w:rsidRPr="00F264CB" w:rsidRDefault="00073EB3" w:rsidP="00F264CB">
      <w:pPr>
        <w:spacing w:after="0" w:line="240" w:lineRule="auto"/>
        <w:jc w:val="center"/>
        <w:rPr>
          <w:rFonts w:ascii="Times New Roman" w:hAnsi="Times New Roman" w:cs="Times New Roman"/>
          <w:b/>
          <w:bCs/>
          <w:sz w:val="24"/>
          <w:szCs w:val="24"/>
          <w:lang w:val="hu-HU" w:eastAsia="hu-HU"/>
        </w:rPr>
      </w:pPr>
      <w:r>
        <w:rPr>
          <w:rFonts w:ascii="Times New Roman" w:hAnsi="Times New Roman" w:cs="Times New Roman"/>
          <w:b/>
          <w:bCs/>
          <w:sz w:val="24"/>
          <w:szCs w:val="24"/>
          <w:lang w:val="hu-HU" w:eastAsia="hu-HU"/>
        </w:rPr>
        <w:t>Сарајево</w:t>
      </w:r>
      <w:r w:rsidRPr="00F264CB">
        <w:rPr>
          <w:rFonts w:ascii="Times New Roman" w:hAnsi="Times New Roman" w:cs="Times New Roman"/>
          <w:b/>
          <w:bCs/>
          <w:sz w:val="24"/>
          <w:szCs w:val="24"/>
          <w:lang w:val="hu-HU" w:eastAsia="hu-HU"/>
        </w:rPr>
        <w:t xml:space="preserve">, </w:t>
      </w:r>
      <w:r>
        <w:rPr>
          <w:rFonts w:ascii="Times New Roman" w:hAnsi="Times New Roman" w:cs="Times New Roman"/>
          <w:b/>
          <w:bCs/>
          <w:sz w:val="24"/>
          <w:szCs w:val="24"/>
          <w:lang w:val="hu-HU" w:eastAsia="hu-HU"/>
        </w:rPr>
        <w:t>мај</w:t>
      </w:r>
      <w:r w:rsidRPr="00F264CB">
        <w:rPr>
          <w:rFonts w:ascii="Times New Roman" w:hAnsi="Times New Roman" w:cs="Times New Roman"/>
          <w:b/>
          <w:bCs/>
          <w:sz w:val="24"/>
          <w:szCs w:val="24"/>
          <w:lang w:val="hu-HU" w:eastAsia="hu-HU"/>
        </w:rPr>
        <w:t xml:space="preserve"> 2018. </w:t>
      </w:r>
      <w:r>
        <w:rPr>
          <w:rFonts w:ascii="Times New Roman" w:hAnsi="Times New Roman" w:cs="Times New Roman"/>
          <w:b/>
          <w:bCs/>
          <w:sz w:val="24"/>
          <w:szCs w:val="24"/>
          <w:lang w:val="hu-HU" w:eastAsia="hu-HU"/>
        </w:rPr>
        <w:t>године</w:t>
      </w:r>
    </w:p>
    <w:p w:rsidR="00073EB3" w:rsidRDefault="00073EB3" w:rsidP="006B6E51">
      <w:pPr>
        <w:spacing w:after="0" w:line="240" w:lineRule="auto"/>
        <w:jc w:val="center"/>
        <w:rPr>
          <w:rFonts w:ascii="Times New Roman" w:hAnsi="Times New Roman" w:cs="Times New Roman"/>
          <w:b/>
          <w:bCs/>
          <w:sz w:val="24"/>
          <w:szCs w:val="24"/>
          <w:lang w:val="hr-HR" w:eastAsia="hr-HR"/>
        </w:rPr>
      </w:pPr>
    </w:p>
    <w:p w:rsidR="00073EB3" w:rsidRPr="006B6E51" w:rsidRDefault="00073EB3" w:rsidP="006B6E51">
      <w:pPr>
        <w:spacing w:after="0" w:line="240" w:lineRule="auto"/>
        <w:jc w:val="center"/>
        <w:rPr>
          <w:rFonts w:ascii="Times New Roman" w:hAnsi="Times New Roman" w:cs="Times New Roman"/>
          <w:b/>
          <w:bCs/>
          <w:sz w:val="24"/>
          <w:szCs w:val="24"/>
          <w:lang w:val="hr-HR" w:eastAsia="hr-HR"/>
        </w:rPr>
      </w:pPr>
      <w:r>
        <w:rPr>
          <w:rFonts w:ascii="Times New Roman" w:hAnsi="Times New Roman" w:cs="Times New Roman"/>
          <w:b/>
          <w:bCs/>
          <w:sz w:val="24"/>
          <w:szCs w:val="24"/>
          <w:lang w:val="hr-HR" w:eastAsia="hr-HR"/>
        </w:rPr>
        <w:t>ПЛАН</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БОРБЕ</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ПРОТИВ</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КОРУПЦИЈЕ</w:t>
      </w:r>
      <w:r w:rsidRPr="006B6E51">
        <w:rPr>
          <w:rFonts w:ascii="Times New Roman" w:hAnsi="Times New Roman" w:cs="Times New Roman"/>
          <w:b/>
          <w:bCs/>
          <w:sz w:val="24"/>
          <w:szCs w:val="24"/>
          <w:lang w:val="hr-HR" w:eastAsia="hr-HR"/>
        </w:rPr>
        <w:t xml:space="preserve"> </w:t>
      </w:r>
    </w:p>
    <w:p w:rsidR="00073EB3" w:rsidRPr="006B6E51" w:rsidRDefault="00073EB3" w:rsidP="006B6E51">
      <w:pPr>
        <w:spacing w:after="0" w:line="240" w:lineRule="auto"/>
        <w:jc w:val="center"/>
        <w:rPr>
          <w:rFonts w:ascii="Times New Roman" w:hAnsi="Times New Roman" w:cs="Times New Roman"/>
          <w:b/>
          <w:bCs/>
          <w:sz w:val="24"/>
          <w:szCs w:val="24"/>
          <w:lang w:val="hr-HR" w:eastAsia="hr-HR"/>
        </w:rPr>
      </w:pPr>
      <w:r>
        <w:rPr>
          <w:rFonts w:ascii="Times New Roman" w:hAnsi="Times New Roman" w:cs="Times New Roman"/>
          <w:b/>
          <w:bCs/>
          <w:sz w:val="24"/>
          <w:szCs w:val="24"/>
          <w:lang w:val="hr-HR" w:eastAsia="hr-HR"/>
        </w:rPr>
        <w:t>КАНЦЕЛАРИЈЕ</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ЗА</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ВЕТЕРИНАРСТВО</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БОСНЕ</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И</w:t>
      </w:r>
      <w:r w:rsidRPr="006B6E51">
        <w:rPr>
          <w:rFonts w:ascii="Times New Roman" w:hAnsi="Times New Roman" w:cs="Times New Roman"/>
          <w:b/>
          <w:bCs/>
          <w:sz w:val="24"/>
          <w:szCs w:val="24"/>
          <w:lang w:val="hr-HR" w:eastAsia="hr-HR"/>
        </w:rPr>
        <w:t xml:space="preserve"> </w:t>
      </w:r>
      <w:r>
        <w:rPr>
          <w:rFonts w:ascii="Times New Roman" w:hAnsi="Times New Roman" w:cs="Times New Roman"/>
          <w:b/>
          <w:bCs/>
          <w:sz w:val="24"/>
          <w:szCs w:val="24"/>
          <w:lang w:val="hr-HR" w:eastAsia="hr-HR"/>
        </w:rPr>
        <w:t>ХЕРЦЕГОВИНЕ</w:t>
      </w:r>
    </w:p>
    <w:p w:rsidR="00073EB3" w:rsidRPr="006B6E51" w:rsidRDefault="00073EB3" w:rsidP="006B6E51">
      <w:pPr>
        <w:spacing w:after="0" w:line="240" w:lineRule="auto"/>
        <w:jc w:val="center"/>
        <w:rPr>
          <w:rFonts w:ascii="Times New Roman" w:hAnsi="Times New Roman" w:cs="Times New Roman"/>
          <w:b/>
          <w:bCs/>
          <w:sz w:val="24"/>
          <w:szCs w:val="24"/>
          <w:lang w:val="hr-HR" w:eastAsia="hr-HR"/>
        </w:rPr>
      </w:pPr>
      <w:r>
        <w:rPr>
          <w:rFonts w:ascii="Times New Roman" w:hAnsi="Times New Roman" w:cs="Times New Roman"/>
          <w:b/>
          <w:bCs/>
          <w:sz w:val="24"/>
          <w:szCs w:val="24"/>
          <w:lang w:val="hr-HR" w:eastAsia="hr-HR"/>
        </w:rPr>
        <w:t>2018-2019</w:t>
      </w:r>
    </w:p>
    <w:p w:rsidR="00073EB3" w:rsidRPr="006B6E51" w:rsidRDefault="00073EB3" w:rsidP="006B6E51">
      <w:pPr>
        <w:spacing w:after="0" w:line="240" w:lineRule="auto"/>
        <w:rPr>
          <w:rFonts w:ascii="Times New Roman" w:hAnsi="Times New Roman" w:cs="Times New Roman"/>
          <w:b/>
          <w:bCs/>
          <w:sz w:val="24"/>
          <w:szCs w:val="24"/>
          <w:lang w:val="hr-HR" w:eastAsia="hr-HR"/>
        </w:rPr>
      </w:pPr>
    </w:p>
    <w:p w:rsidR="00073EB3" w:rsidRDefault="00073EB3" w:rsidP="006B6E51">
      <w:pPr>
        <w:spacing w:after="0" w:line="240" w:lineRule="auto"/>
        <w:rPr>
          <w:rFonts w:ascii="Times New Roman" w:hAnsi="Times New Roman" w:cs="Times New Roman"/>
          <w:b/>
          <w:bCs/>
          <w:sz w:val="24"/>
          <w:szCs w:val="24"/>
          <w:lang w:val="bs-Latn-BA"/>
        </w:rPr>
      </w:pPr>
    </w:p>
    <w:p w:rsidR="00073EB3" w:rsidRDefault="00073EB3" w:rsidP="006B6E51">
      <w:pPr>
        <w:spacing w:after="0" w:line="240" w:lineRule="auto"/>
        <w:rPr>
          <w:rFonts w:ascii="Times New Roman" w:hAnsi="Times New Roman" w:cs="Times New Roman"/>
          <w:b/>
          <w:bCs/>
          <w:sz w:val="24"/>
          <w:szCs w:val="24"/>
          <w:lang w:val="bs-Latn-BA"/>
        </w:rPr>
      </w:pPr>
    </w:p>
    <w:p w:rsidR="00073EB3" w:rsidRDefault="00073EB3" w:rsidP="006B6E51">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УВОД</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Pr="006B6E51" w:rsidRDefault="00073EB3" w:rsidP="006B6E51">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Усвајањем</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Стратегије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борбу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против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Босне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Херцеговине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 xml:space="preserve">од </w:t>
      </w:r>
      <w:r w:rsidRPr="006B6E51">
        <w:rPr>
          <w:rFonts w:ascii="Times New Roman" w:hAnsi="Times New Roman" w:cs="Times New Roman"/>
          <w:sz w:val="24"/>
          <w:szCs w:val="24"/>
          <w:lang w:eastAsia="sl-SI"/>
        </w:rPr>
        <w:t>2</w:t>
      </w:r>
      <w:r>
        <w:rPr>
          <w:rFonts w:ascii="Times New Roman" w:hAnsi="Times New Roman" w:cs="Times New Roman"/>
          <w:sz w:val="24"/>
          <w:szCs w:val="24"/>
          <w:lang w:eastAsia="sl-SI"/>
        </w:rPr>
        <w:t>015</w:t>
      </w:r>
      <w:r w:rsidR="00157E84">
        <w:rPr>
          <w:rFonts w:ascii="Times New Roman" w:hAnsi="Times New Roman" w:cs="Times New Roman"/>
          <w:sz w:val="24"/>
          <w:szCs w:val="24"/>
          <w:lang w:eastAsia="sl-SI"/>
        </w:rPr>
        <w:t>.</w:t>
      </w:r>
      <w:r>
        <w:rPr>
          <w:rFonts w:ascii="Times New Roman" w:hAnsi="Times New Roman" w:cs="Times New Roman"/>
          <w:sz w:val="24"/>
          <w:szCs w:val="24"/>
          <w:lang w:eastAsia="sl-SI"/>
        </w:rPr>
        <w:t xml:space="preserve"> до </w:t>
      </w:r>
      <w:r w:rsidRPr="006B6E51">
        <w:rPr>
          <w:rFonts w:ascii="Times New Roman" w:hAnsi="Times New Roman" w:cs="Times New Roman"/>
          <w:sz w:val="24"/>
          <w:szCs w:val="24"/>
          <w:lang w:eastAsia="sl-SI"/>
        </w:rPr>
        <w:t>2019.</w:t>
      </w:r>
      <w:r>
        <w:rPr>
          <w:rFonts w:ascii="Times New Roman" w:hAnsi="Times New Roman" w:cs="Times New Roman"/>
          <w:sz w:val="24"/>
          <w:szCs w:val="24"/>
          <w:lang w:eastAsia="sl-SI"/>
        </w:rPr>
        <w:t xml:space="preserve"> створио се општи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оквир</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системску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свеобухватну борбу против корупције. Општи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циљ</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Стратегије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установити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приоритете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превенције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борбе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против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принципе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механизме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заједничког</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дјеловања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свих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институција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као</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свих сегмената друштва на том пољу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створити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односно</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унаприједити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претпоставке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смањење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стварног</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перципираног нивоа корупције и афирмисати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позитивне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друштвене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вриједности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попут</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интегритета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одговорности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транспарентности</w:t>
      </w:r>
      <w:r w:rsidRPr="006B6E51">
        <w:rPr>
          <w:rFonts w:ascii="Times New Roman" w:hAnsi="Times New Roman" w:cs="Times New Roman"/>
          <w:sz w:val="24"/>
          <w:szCs w:val="24"/>
          <w:lang w:eastAsia="sl-SI"/>
        </w:rPr>
        <w:t>".</w:t>
      </w:r>
    </w:p>
    <w:p w:rsidR="00073EB3" w:rsidRPr="006B6E51" w:rsidRDefault="00073EB3" w:rsidP="006B6E51">
      <w:pPr>
        <w:spacing w:after="0" w:line="240" w:lineRule="auto"/>
        <w:jc w:val="both"/>
        <w:rPr>
          <w:rFonts w:ascii="Times New Roman" w:hAnsi="Times New Roman" w:cs="Times New Roman"/>
          <w:sz w:val="24"/>
          <w:szCs w:val="24"/>
          <w:lang w:val="sr-Cyrl-CS" w:eastAsia="sl-SI"/>
        </w:rPr>
      </w:pPr>
      <w:r>
        <w:rPr>
          <w:rFonts w:ascii="Times New Roman" w:hAnsi="Times New Roman" w:cs="Times New Roman"/>
          <w:sz w:val="24"/>
          <w:szCs w:val="24"/>
          <w:lang w:eastAsia="sl-SI"/>
        </w:rPr>
        <w:t xml:space="preserve">У </w:t>
      </w:r>
      <w:r>
        <w:rPr>
          <w:rFonts w:ascii="Times New Roman" w:hAnsi="Times New Roman" w:cs="Times New Roman"/>
          <w:sz w:val="24"/>
          <w:szCs w:val="24"/>
          <w:lang w:val="sr-Latn-CS" w:eastAsia="sl-SI"/>
        </w:rPr>
        <w:t xml:space="preserve">складу са Стратегијом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val="sr-Latn-CS" w:eastAsia="sl-SI"/>
        </w:rPr>
        <w:t>борбу против корупције БиХ</w:t>
      </w:r>
      <w:r w:rsidRPr="006B6E51">
        <w:rPr>
          <w:rFonts w:ascii="Times New Roman" w:hAnsi="Times New Roman" w:cs="Times New Roman"/>
          <w:sz w:val="24"/>
          <w:szCs w:val="24"/>
          <w:lang w:val="sr-Cyrl-CS" w:eastAsia="sl-SI"/>
        </w:rPr>
        <w:t xml:space="preserve"> (20</w:t>
      </w:r>
      <w:r w:rsidRPr="006B6E51">
        <w:rPr>
          <w:rFonts w:ascii="Times New Roman" w:hAnsi="Times New Roman" w:cs="Times New Roman"/>
          <w:sz w:val="24"/>
          <w:szCs w:val="24"/>
          <w:lang w:eastAsia="sl-SI"/>
        </w:rPr>
        <w:t>15</w:t>
      </w:r>
      <w:r w:rsidRPr="006B6E51">
        <w:rPr>
          <w:rFonts w:ascii="Times New Roman" w:hAnsi="Times New Roman" w:cs="Times New Roman"/>
          <w:sz w:val="24"/>
          <w:szCs w:val="24"/>
          <w:lang w:val="sr-Cyrl-CS" w:eastAsia="sl-SI"/>
        </w:rPr>
        <w:t>-201</w:t>
      </w:r>
      <w:r w:rsidRPr="006B6E51">
        <w:rPr>
          <w:rFonts w:ascii="Times New Roman" w:hAnsi="Times New Roman" w:cs="Times New Roman"/>
          <w:sz w:val="24"/>
          <w:szCs w:val="24"/>
          <w:lang w:eastAsia="sl-SI"/>
        </w:rPr>
        <w:t>9</w:t>
      </w:r>
      <w:r w:rsidRPr="006B6E51">
        <w:rPr>
          <w:rFonts w:ascii="Times New Roman" w:hAnsi="Times New Roman" w:cs="Times New Roman"/>
          <w:sz w:val="24"/>
          <w:szCs w:val="24"/>
          <w:lang w:val="sr-Cyrl-CS" w:eastAsia="sl-SI"/>
        </w:rPr>
        <w:t xml:space="preserve">), </w:t>
      </w:r>
      <w:r>
        <w:rPr>
          <w:rFonts w:ascii="Times New Roman" w:hAnsi="Times New Roman" w:cs="Times New Roman"/>
          <w:sz w:val="24"/>
          <w:szCs w:val="24"/>
          <w:lang w:val="sr-Latn-CS" w:eastAsia="sl-SI"/>
        </w:rPr>
        <w:t>а с циљем реализације активности из Акционог плана</w:t>
      </w:r>
      <w:r w:rsidRPr="006B6E51">
        <w:rPr>
          <w:rFonts w:ascii="Times New Roman" w:hAnsi="Times New Roman" w:cs="Times New Roman"/>
          <w:sz w:val="24"/>
          <w:szCs w:val="24"/>
          <w:lang w:val="sr-Cyrl-CS" w:eastAsia="sl-SI"/>
        </w:rPr>
        <w:t xml:space="preserve">, </w:t>
      </w:r>
      <w:r>
        <w:rPr>
          <w:rFonts w:ascii="Times New Roman" w:hAnsi="Times New Roman" w:cs="Times New Roman"/>
          <w:sz w:val="24"/>
          <w:szCs w:val="24"/>
          <w:lang w:val="sr-Latn-CS" w:eastAsia="sl-SI"/>
        </w:rPr>
        <w:t xml:space="preserve">Агенција </w:t>
      </w:r>
      <w:r>
        <w:rPr>
          <w:rFonts w:ascii="Times New Roman" w:hAnsi="Times New Roman" w:cs="Times New Roman"/>
          <w:sz w:val="24"/>
          <w:szCs w:val="24"/>
          <w:lang w:val="bs-Latn-BA" w:eastAsia="sl-SI"/>
        </w:rPr>
        <w:t xml:space="preserve">за превенцију корупције и координацију борбе против корупције </w:t>
      </w:r>
      <w:r>
        <w:rPr>
          <w:rFonts w:ascii="Times New Roman" w:hAnsi="Times New Roman" w:cs="Times New Roman"/>
          <w:sz w:val="24"/>
          <w:szCs w:val="24"/>
          <w:lang w:val="sr-Latn-CS" w:eastAsia="sl-SI"/>
        </w:rPr>
        <w:t>донијела је Смјернице за израду планова за борбу</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против</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корупције</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у институцијама са јавним овлаштењима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БиХ</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Смјернице</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омогућавају</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институцијама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да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израдом</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планова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за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борбу против корупције стварају услове за ефикасну борбу, са дефинисаним</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активностима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временским</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роковима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индикаторима</w:t>
      </w:r>
      <w:r w:rsidRPr="006B6E51">
        <w:rPr>
          <w:rFonts w:ascii="Times New Roman" w:hAnsi="Times New Roman" w:cs="Times New Roman"/>
          <w:sz w:val="24"/>
          <w:szCs w:val="24"/>
          <w:lang w:val="sr-Latn-CS" w:eastAsia="sl-SI"/>
        </w:rPr>
        <w:t xml:space="preserve"> </w:t>
      </w:r>
      <w:r>
        <w:rPr>
          <w:rFonts w:ascii="Times New Roman" w:hAnsi="Times New Roman" w:cs="Times New Roman"/>
          <w:sz w:val="24"/>
          <w:szCs w:val="24"/>
          <w:lang w:val="sr-Latn-CS" w:eastAsia="sl-SI"/>
        </w:rPr>
        <w:t>успјешности</w:t>
      </w:r>
      <w:r w:rsidRPr="006B6E51">
        <w:rPr>
          <w:rFonts w:ascii="Times New Roman" w:hAnsi="Times New Roman" w:cs="Times New Roman"/>
          <w:sz w:val="24"/>
          <w:szCs w:val="24"/>
          <w:lang w:val="sr-Latn-CS" w:eastAsia="sl-SI"/>
        </w:rPr>
        <w:t>.</w:t>
      </w:r>
    </w:p>
    <w:p w:rsidR="00073EB3" w:rsidRPr="006B6E51" w:rsidRDefault="00073EB3" w:rsidP="006B6E5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План</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борбу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против</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корупције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Канцеларије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ветеринарство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Босне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Херцеговине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даљем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тексту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Канцеларија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период</w:t>
      </w:r>
      <w:r w:rsidRPr="006B6E51">
        <w:rPr>
          <w:rFonts w:ascii="Times New Roman" w:hAnsi="Times New Roman" w:cs="Times New Roman"/>
          <w:sz w:val="24"/>
          <w:szCs w:val="24"/>
          <w:lang w:val="sr-Latn-CS"/>
        </w:rPr>
        <w:t xml:space="preserve"> 2018-2019. </w:t>
      </w:r>
      <w:r>
        <w:rPr>
          <w:rFonts w:ascii="Times New Roman" w:hAnsi="Times New Roman" w:cs="Times New Roman"/>
          <w:sz w:val="24"/>
          <w:szCs w:val="24"/>
          <w:lang w:val="sr-Latn-CS"/>
        </w:rPr>
        <w:t>је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обавезан за примјену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њим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морају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бити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упознати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руководство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запослени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Начело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спрјечавања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корупције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СБПК</w:t>
      </w:r>
      <w:r w:rsidRPr="006B6E51">
        <w:rPr>
          <w:rFonts w:ascii="Times New Roman" w:hAnsi="Times New Roman" w:cs="Times New Roman"/>
          <w:sz w:val="24"/>
          <w:szCs w:val="24"/>
          <w:vertAlign w:val="superscript"/>
          <w:lang w:val="sr-Latn-CS"/>
        </w:rPr>
        <w:footnoteReference w:id="2"/>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обавезује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запослене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доношење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провођење активности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систематско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отклањање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узрока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корупције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укључујући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уклањање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свих</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нормативних</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дијелова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који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погодују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корупцији</w:t>
      </w:r>
      <w:r w:rsidRPr="006B6E51">
        <w:rPr>
          <w:rFonts w:ascii="Times New Roman" w:hAnsi="Times New Roman" w:cs="Times New Roman"/>
          <w:sz w:val="24"/>
          <w:szCs w:val="24"/>
          <w:lang w:val="sr-Latn-CS"/>
        </w:rPr>
        <w:t>.</w:t>
      </w:r>
      <w:bookmarkStart w:id="1" w:name="_Toc275785305"/>
      <w:bookmarkStart w:id="2" w:name="_Toc263774202"/>
    </w:p>
    <w:p w:rsidR="00073EB3" w:rsidRPr="006B6E51" w:rsidRDefault="00073EB3" w:rsidP="006B6E5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Канцеларија ће настојати да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свом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створи,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односно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унаприједи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претпоставке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смањење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стварног</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потенцијалног</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нивоа корупције и афирмише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позитивне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друштвене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вриједности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попут</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интегритета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одговорности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транспарентности</w:t>
      </w:r>
      <w:r w:rsidRPr="006B6E51">
        <w:rPr>
          <w:rFonts w:ascii="Times New Roman" w:hAnsi="Times New Roman" w:cs="Times New Roman"/>
          <w:sz w:val="24"/>
          <w:szCs w:val="24"/>
          <w:lang w:val="sr-Latn-CS"/>
        </w:rPr>
        <w:t>.</w:t>
      </w:r>
    </w:p>
    <w:p w:rsidR="00073EB3" w:rsidRPr="006B6E51" w:rsidRDefault="00073EB3" w:rsidP="006B6E51">
      <w:pPr>
        <w:spacing w:after="0" w:line="240" w:lineRule="auto"/>
        <w:jc w:val="both"/>
        <w:rPr>
          <w:rFonts w:ascii="Times New Roman" w:hAnsi="Times New Roman" w:cs="Times New Roman"/>
          <w:color w:val="000000"/>
          <w:sz w:val="24"/>
          <w:szCs w:val="24"/>
          <w:lang w:val="sr-Latn-CS" w:eastAsia="sl-SI"/>
        </w:rPr>
      </w:pPr>
      <w:r>
        <w:rPr>
          <w:rFonts w:ascii="Times New Roman" w:hAnsi="Times New Roman" w:cs="Times New Roman"/>
          <w:color w:val="000000"/>
          <w:sz w:val="24"/>
          <w:szCs w:val="24"/>
          <w:lang w:val="sr-Latn-CS" w:eastAsia="sl-SI"/>
        </w:rPr>
        <w:t>Борба</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против</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корупције</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је</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дуг</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и</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сложен</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процес</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и</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захтијева</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ангажман</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и</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одговорност</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свих</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запослених</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у</w:t>
      </w:r>
      <w:r w:rsidRPr="006B6E51">
        <w:rPr>
          <w:rFonts w:ascii="Times New Roman" w:hAnsi="Times New Roman" w:cs="Times New Roman"/>
          <w:color w:val="000000"/>
          <w:sz w:val="24"/>
          <w:szCs w:val="24"/>
          <w:lang w:val="sr-Latn-CS" w:eastAsia="sl-SI"/>
        </w:rPr>
        <w:t xml:space="preserve"> </w:t>
      </w:r>
      <w:r>
        <w:rPr>
          <w:rFonts w:ascii="Times New Roman" w:hAnsi="Times New Roman" w:cs="Times New Roman"/>
          <w:color w:val="000000"/>
          <w:sz w:val="24"/>
          <w:szCs w:val="24"/>
          <w:lang w:val="sr-Latn-CS" w:eastAsia="sl-SI"/>
        </w:rPr>
        <w:t>Канцеларији</w:t>
      </w:r>
      <w:r w:rsidRPr="006B6E51">
        <w:rPr>
          <w:rFonts w:ascii="Times New Roman" w:hAnsi="Times New Roman" w:cs="Times New Roman"/>
          <w:color w:val="000000"/>
          <w:sz w:val="24"/>
          <w:szCs w:val="24"/>
          <w:lang w:val="sr-Latn-CS" w:eastAsia="sl-SI"/>
        </w:rPr>
        <w:t xml:space="preserve">. </w:t>
      </w:r>
    </w:p>
    <w:p w:rsidR="00073EB3" w:rsidRPr="006B6E51" w:rsidRDefault="00073EB3" w:rsidP="006B6E51">
      <w:pPr>
        <w:spacing w:after="0" w:line="240" w:lineRule="auto"/>
        <w:jc w:val="both"/>
        <w:rPr>
          <w:rFonts w:ascii="Times New Roman" w:hAnsi="Times New Roman" w:cs="Times New Roman"/>
          <w:color w:val="000000"/>
          <w:sz w:val="24"/>
          <w:szCs w:val="24"/>
          <w:lang w:val="sr-Latn-CS"/>
        </w:rPr>
      </w:pPr>
    </w:p>
    <w:p w:rsidR="00073EB3" w:rsidRPr="005725C6" w:rsidRDefault="00073EB3" w:rsidP="006B6E51">
      <w:pPr>
        <w:spacing w:after="0" w:line="240" w:lineRule="auto"/>
        <w:rPr>
          <w:rFonts w:ascii="Times New Roman" w:hAnsi="Times New Roman" w:cs="Times New Roman"/>
          <w:b/>
          <w:bCs/>
          <w:sz w:val="24"/>
          <w:szCs w:val="24"/>
          <w:lang w:val="bs-Cyrl-BA"/>
        </w:rPr>
      </w:pPr>
      <w:bookmarkStart w:id="3" w:name="_Toc397602886"/>
      <w:bookmarkEnd w:id="1"/>
      <w:bookmarkEnd w:id="2"/>
      <w:r w:rsidRPr="005725C6">
        <w:rPr>
          <w:rFonts w:ascii="Times New Roman" w:hAnsi="Times New Roman" w:cs="Times New Roman"/>
          <w:b/>
          <w:bCs/>
          <w:sz w:val="24"/>
          <w:szCs w:val="24"/>
          <w:lang w:val="bs-Cyrl-BA"/>
        </w:rPr>
        <w:t>Дефиниција корупције</w:t>
      </w:r>
    </w:p>
    <w:p w:rsidR="00073EB3" w:rsidRPr="005725C6" w:rsidRDefault="00073EB3" w:rsidP="006B6E51">
      <w:pPr>
        <w:spacing w:after="0" w:line="240" w:lineRule="auto"/>
        <w:rPr>
          <w:rFonts w:ascii="Times New Roman" w:hAnsi="Times New Roman" w:cs="Times New Roman"/>
          <w:b/>
          <w:bCs/>
          <w:sz w:val="24"/>
          <w:szCs w:val="24"/>
          <w:lang w:val="bs-Cyrl-BA"/>
        </w:rPr>
      </w:pPr>
    </w:p>
    <w:p w:rsidR="00073EB3" w:rsidRPr="00EE679E" w:rsidRDefault="00073EB3" w:rsidP="006B6E51">
      <w:pPr>
        <w:spacing w:after="0" w:line="240" w:lineRule="auto"/>
        <w:jc w:val="both"/>
        <w:rPr>
          <w:rFonts w:ascii="Times New Roman" w:hAnsi="Times New Roman" w:cs="Times New Roman"/>
          <w:color w:val="FF0000"/>
          <w:sz w:val="24"/>
          <w:szCs w:val="24"/>
          <w:lang w:val="bs-Latn-BA"/>
        </w:rPr>
      </w:pPr>
      <w:r w:rsidRPr="005725C6">
        <w:rPr>
          <w:rFonts w:ascii="Times New Roman" w:hAnsi="Times New Roman" w:cs="Times New Roman"/>
          <w:sz w:val="24"/>
          <w:szCs w:val="24"/>
          <w:lang w:val="bs-Cyrl-BA"/>
        </w:rPr>
        <w:t xml:space="preserve">У смислу Закона о Агенцији за превенцију корупције и координацију борбе против корупције (''Службени гласник БиХ'', бр.: 103/09 и 58/13): ''Корупција је свака злоупотреба моћи повјерене јавном службенику или лицу на политичком положају, државном, ентитетском, кантоналном нивоу, нивоу Брчко Дистрикта Босне и Херцеговине, градском или општинском нивоу, која може довести до приватне </w:t>
      </w:r>
      <w:r w:rsidRPr="005725C6">
        <w:rPr>
          <w:rFonts w:ascii="Times New Roman" w:hAnsi="Times New Roman" w:cs="Times New Roman"/>
          <w:sz w:val="24"/>
          <w:szCs w:val="24"/>
          <w:lang w:val="bs-Cyrl-BA"/>
        </w:rPr>
        <w:lastRenderedPageBreak/>
        <w:t xml:space="preserve">користи. Корупција посебно може </w:t>
      </w:r>
      <w:r>
        <w:rPr>
          <w:rFonts w:ascii="Times New Roman" w:hAnsi="Times New Roman" w:cs="Times New Roman"/>
          <w:sz w:val="24"/>
          <w:szCs w:val="24"/>
          <w:lang w:val="bs-Latn-BA"/>
        </w:rPr>
        <w:t>укључивати</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директно</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или</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индиректно</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захтијевање</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нуђење</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давање</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или</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прихватање</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мита</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или</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неке</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друге</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недопуштене</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предности</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или</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њену</w:t>
      </w:r>
      <w:r w:rsidRPr="006B6E5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могућност</w:t>
      </w:r>
      <w:r w:rsidRPr="006B6E51">
        <w:rPr>
          <w:rFonts w:ascii="Times New Roman" w:hAnsi="Times New Roman" w:cs="Times New Roman"/>
          <w:sz w:val="24"/>
          <w:szCs w:val="24"/>
          <w:lang w:val="bs-Latn-BA"/>
        </w:rPr>
        <w:t xml:space="preserve">, </w:t>
      </w:r>
      <w:r>
        <w:rPr>
          <w:rFonts w:ascii="Times New Roman" w:hAnsi="Times New Roman" w:cs="Times New Roman"/>
          <w:color w:val="FF0000"/>
          <w:sz w:val="24"/>
          <w:szCs w:val="24"/>
          <w:lang w:val="bs-Latn-BA"/>
        </w:rPr>
        <w:t>којима</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се</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нарушава</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одговарајуће</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обављање</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било</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какве</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дужности</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или</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понашања</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очекиваних</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од</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примаоца</w:t>
      </w:r>
      <w:r w:rsidRPr="00EE679E">
        <w:rPr>
          <w:rFonts w:ascii="Times New Roman" w:hAnsi="Times New Roman" w:cs="Times New Roman"/>
          <w:color w:val="FF0000"/>
          <w:sz w:val="24"/>
          <w:szCs w:val="24"/>
          <w:lang w:val="bs-Latn-BA"/>
        </w:rPr>
        <w:t xml:space="preserve"> </w:t>
      </w:r>
      <w:r>
        <w:rPr>
          <w:rFonts w:ascii="Times New Roman" w:hAnsi="Times New Roman" w:cs="Times New Roman"/>
          <w:color w:val="FF0000"/>
          <w:sz w:val="24"/>
          <w:szCs w:val="24"/>
          <w:lang w:val="bs-Latn-BA"/>
        </w:rPr>
        <w:t>мита</w:t>
      </w:r>
      <w:r w:rsidRPr="00EE679E">
        <w:rPr>
          <w:rFonts w:ascii="Times New Roman" w:hAnsi="Times New Roman" w:cs="Times New Roman"/>
          <w:color w:val="FF0000"/>
          <w:sz w:val="24"/>
          <w:szCs w:val="24"/>
          <w:lang w:val="bs-Latn-BA"/>
        </w:rPr>
        <w:t xml:space="preserve">.'' </w:t>
      </w:r>
    </w:p>
    <w:p w:rsidR="00073EB3" w:rsidRPr="006B6E51" w:rsidRDefault="00073EB3" w:rsidP="006B6E51">
      <w:pPr>
        <w:spacing w:after="0" w:line="240" w:lineRule="auto"/>
        <w:jc w:val="both"/>
        <w:rPr>
          <w:rFonts w:ascii="Times New Roman" w:hAnsi="Times New Roman" w:cs="Times New Roman"/>
          <w:sz w:val="24"/>
          <w:szCs w:val="24"/>
          <w:lang w:val="bs-Latn-BA"/>
        </w:rPr>
      </w:pPr>
    </w:p>
    <w:p w:rsidR="00073EB3" w:rsidRDefault="00073EB3" w:rsidP="006B6E51">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Визија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о</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очекиваном</w:t>
      </w:r>
      <w:r w:rsidRPr="006B6E51">
        <w:rPr>
          <w:rFonts w:ascii="Times New Roman" w:hAnsi="Times New Roman" w:cs="Times New Roman"/>
          <w:b/>
          <w:bCs/>
          <w:sz w:val="24"/>
          <w:szCs w:val="24"/>
          <w:lang w:val="bs-Latn-BA"/>
        </w:rPr>
        <w:t xml:space="preserve"> </w:t>
      </w:r>
      <w:r w:rsidR="00157E84">
        <w:rPr>
          <w:rFonts w:ascii="Times New Roman" w:hAnsi="Times New Roman" w:cs="Times New Roman"/>
          <w:b/>
          <w:bCs/>
          <w:sz w:val="24"/>
          <w:szCs w:val="24"/>
          <w:lang/>
        </w:rPr>
        <w:t>ефекту</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Плана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борбе</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против</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корупције</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Default="00073EB3" w:rsidP="006B6E51">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Канцеларија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кроз</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унапрјеђење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јачање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својих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капацитета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задатак</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да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јача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интегритет</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одговорност</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транспарентност у раду, да ствара предуслов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спрјечавање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 на свим нивоима и афирмише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приступ</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нулте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толеранције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вези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тим</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кроз</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борбу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против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Канцеларија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циљ</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побољшање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услуга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пружа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нагласком</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јачање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одговорности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успјешно</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остварење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задатака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промоцију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изградње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интегритета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транспарентности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обављање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пословања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правилан</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етичан</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економичан</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ефикасан</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начин</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усклађивање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пословања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законима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прописима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плановима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поступцима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заштита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имовине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других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ресурса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губитка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узрокованих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лошим</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управљањем</w:t>
      </w:r>
      <w:r w:rsidRPr="006B6E51">
        <w:rPr>
          <w:rFonts w:ascii="Times New Roman" w:hAnsi="Times New Roman" w:cs="Times New Roman"/>
          <w:sz w:val="24"/>
          <w:szCs w:val="24"/>
          <w:lang w:eastAsia="sl-SI"/>
        </w:rPr>
        <w:t>,</w:t>
      </w:r>
      <w:r>
        <w:rPr>
          <w:rFonts w:ascii="Times New Roman" w:hAnsi="Times New Roman" w:cs="Times New Roman"/>
          <w:sz w:val="24"/>
          <w:szCs w:val="24"/>
          <w:lang w:eastAsia="sl-SI"/>
        </w:rPr>
        <w:t xml:space="preserve"> неоправданим трошењем и кориштењем</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неправилности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превара</w:t>
      </w:r>
      <w:r w:rsidRPr="006B6E51">
        <w:rPr>
          <w:rFonts w:ascii="Times New Roman" w:hAnsi="Times New Roman" w:cs="Times New Roman"/>
          <w:sz w:val="24"/>
          <w:szCs w:val="24"/>
          <w:lang w:eastAsia="sl-SI"/>
        </w:rPr>
        <w:t>.</w:t>
      </w:r>
    </w:p>
    <w:p w:rsidR="00073EB3" w:rsidRPr="006B6E51" w:rsidRDefault="00073EB3" w:rsidP="006B6E51">
      <w:pPr>
        <w:spacing w:after="0" w:line="240" w:lineRule="auto"/>
        <w:jc w:val="both"/>
        <w:rPr>
          <w:rFonts w:ascii="Times New Roman" w:hAnsi="Times New Roman" w:cs="Times New Roman"/>
          <w:sz w:val="24"/>
          <w:szCs w:val="24"/>
          <w:lang w:eastAsia="sl-SI"/>
        </w:rPr>
      </w:pPr>
    </w:p>
    <w:p w:rsidR="00073EB3" w:rsidRPr="006B6E51" w:rsidRDefault="00073EB3" w:rsidP="006B6E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sr-Cyrl-BA"/>
        </w:rPr>
        <w:t>Законодавни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оквир</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борби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против</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корупције</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Босне</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Херцеговине</w:t>
      </w:r>
    </w:p>
    <w:p w:rsidR="00073EB3" w:rsidRPr="006B6E51" w:rsidRDefault="00073EB3" w:rsidP="006B6E51">
      <w:pPr>
        <w:spacing w:after="0" w:line="240" w:lineRule="auto"/>
        <w:jc w:val="both"/>
        <w:rPr>
          <w:rFonts w:ascii="Times New Roman" w:hAnsi="Times New Roman" w:cs="Times New Roman"/>
          <w:b/>
          <w:bCs/>
          <w:sz w:val="24"/>
          <w:szCs w:val="24"/>
        </w:rPr>
      </w:pPr>
    </w:p>
    <w:p w:rsidR="00073EB3" w:rsidRPr="006B6E51" w:rsidRDefault="00073EB3" w:rsidP="006B6E5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BA"/>
        </w:rPr>
        <w:t>Закони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који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директно или индиректно регули</w:t>
      </w:r>
      <w:r>
        <w:rPr>
          <w:rFonts w:ascii="Times New Roman" w:hAnsi="Times New Roman" w:cs="Times New Roman"/>
          <w:sz w:val="24"/>
          <w:szCs w:val="24"/>
        </w:rPr>
        <w:t>шу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област</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борбе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против</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корупције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Pr>
          <w:rFonts w:ascii="Times New Roman" w:hAnsi="Times New Roman" w:cs="Times New Roman"/>
          <w:sz w:val="24"/>
          <w:szCs w:val="24"/>
        </w:rPr>
        <w:t xml:space="preserve"> </w:t>
      </w:r>
      <w:r>
        <w:rPr>
          <w:rFonts w:ascii="Times New Roman" w:hAnsi="Times New Roman" w:cs="Times New Roman"/>
          <w:sz w:val="24"/>
          <w:szCs w:val="24"/>
          <w:lang w:val="sr-Cyrl-BA"/>
        </w:rPr>
        <w:t>Босни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Херцеговини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су</w:t>
      </w:r>
      <w:r w:rsidRPr="006B6E51">
        <w:rPr>
          <w:rFonts w:ascii="Times New Roman" w:hAnsi="Times New Roman" w:cs="Times New Roman"/>
          <w:sz w:val="24"/>
          <w:szCs w:val="24"/>
          <w:lang w:val="sr-Cyrl-BA"/>
        </w:rPr>
        <w:t>:</w:t>
      </w:r>
    </w:p>
    <w:p w:rsidR="00073EB3" w:rsidRPr="006B6E51" w:rsidRDefault="00073EB3" w:rsidP="006B6E51">
      <w:pPr>
        <w:spacing w:after="0" w:line="240" w:lineRule="auto"/>
        <w:jc w:val="both"/>
        <w:rPr>
          <w:rFonts w:ascii="Times New Roman" w:hAnsi="Times New Roman" w:cs="Times New Roman"/>
          <w:b/>
          <w:bCs/>
          <w:sz w:val="24"/>
          <w:szCs w:val="24"/>
        </w:rPr>
      </w:pPr>
    </w:p>
    <w:p w:rsidR="00073EB3" w:rsidRPr="006B6E51" w:rsidRDefault="00073EB3" w:rsidP="006B6E51">
      <w:pPr>
        <w:numPr>
          <w:ilvl w:val="0"/>
          <w:numId w:val="3"/>
        </w:numPr>
        <w:spacing w:after="0" w:line="240" w:lineRule="auto"/>
        <w:jc w:val="both"/>
        <w:rPr>
          <w:rFonts w:ascii="Times New Roman" w:hAnsi="Times New Roman" w:cs="Times New Roman"/>
          <w:i/>
          <w:iCs/>
          <w:sz w:val="24"/>
          <w:szCs w:val="24"/>
          <w:lang w:val="sr-Cyrl-BA"/>
        </w:rPr>
      </w:pPr>
      <w:r>
        <w:rPr>
          <w:rFonts w:ascii="Times New Roman" w:hAnsi="Times New Roman" w:cs="Times New Roman"/>
          <w:b/>
          <w:bCs/>
          <w:color w:val="000000"/>
          <w:kern w:val="24"/>
          <w:sz w:val="24"/>
          <w:szCs w:val="24"/>
          <w:lang w:val="sr-Cyrl-BA"/>
        </w:rPr>
        <w:t>Закон</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о</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Агенцији</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за</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превенцију</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корупције</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и</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координацију</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борбе</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против</w:t>
      </w:r>
      <w:r w:rsidRPr="006B6E51">
        <w:rPr>
          <w:rFonts w:ascii="Times New Roman" w:hAnsi="Times New Roman" w:cs="Times New Roman"/>
          <w:b/>
          <w:bCs/>
          <w:color w:val="000000"/>
          <w:kern w:val="24"/>
          <w:sz w:val="24"/>
          <w:szCs w:val="24"/>
          <w:lang w:val="sr-Cyrl-BA"/>
        </w:rPr>
        <w:t xml:space="preserve"> </w:t>
      </w:r>
      <w:r>
        <w:rPr>
          <w:rFonts w:ascii="Times New Roman" w:hAnsi="Times New Roman" w:cs="Times New Roman"/>
          <w:b/>
          <w:bCs/>
          <w:color w:val="000000"/>
          <w:kern w:val="24"/>
          <w:sz w:val="24"/>
          <w:szCs w:val="24"/>
          <w:lang w:val="sr-Cyrl-BA"/>
        </w:rPr>
        <w:t>корупције</w:t>
      </w:r>
      <w:r>
        <w:rPr>
          <w:rFonts w:ascii="Times New Roman" w:hAnsi="Times New Roman" w:cs="Times New Roman"/>
          <w:b/>
          <w:bCs/>
          <w:color w:val="000000"/>
          <w:kern w:val="24"/>
          <w:sz w:val="24"/>
          <w:szCs w:val="24"/>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103/09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58/13), </w:t>
      </w:r>
    </w:p>
    <w:p w:rsidR="00073EB3" w:rsidRPr="006B6E51" w:rsidRDefault="00073EB3" w:rsidP="006B6E51">
      <w:pPr>
        <w:numPr>
          <w:ilvl w:val="0"/>
          <w:numId w:val="3"/>
        </w:numPr>
        <w:spacing w:after="0" w:line="240" w:lineRule="auto"/>
        <w:jc w:val="both"/>
        <w:rPr>
          <w:rFonts w:ascii="Times New Roman" w:hAnsi="Times New Roman" w:cs="Times New Roman"/>
          <w:i/>
          <w:i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заштити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лица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пријављују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корупцију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институцијама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Pr>
          <w:rFonts w:ascii="Times New Roman" w:hAnsi="Times New Roman" w:cs="Times New Roman"/>
          <w:b/>
          <w:bCs/>
          <w:sz w:val="24"/>
          <w:szCs w:val="24"/>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100/13);</w:t>
      </w:r>
    </w:p>
    <w:p w:rsidR="00073EB3" w:rsidRPr="006B6E51" w:rsidRDefault="00073EB3" w:rsidP="006B6E51">
      <w:pPr>
        <w:numPr>
          <w:ilvl w:val="0"/>
          <w:numId w:val="3"/>
        </w:numPr>
        <w:spacing w:after="0" w:line="240" w:lineRule="auto"/>
        <w:jc w:val="both"/>
        <w:rPr>
          <w:rFonts w:ascii="Times New Roman" w:hAnsi="Times New Roman" w:cs="Times New Roman"/>
          <w:i/>
          <w:i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сукобу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интереса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институцијама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власти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Pr>
          <w:rFonts w:ascii="Times New Roman" w:hAnsi="Times New Roman" w:cs="Times New Roman"/>
          <w:b/>
          <w:bCs/>
          <w:sz w:val="24"/>
          <w:szCs w:val="24"/>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13/02, 16/02, 14/03, 12/04, 63/08, 18/12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87/13);</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Кривични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sidRPr="006B6E51">
        <w:rPr>
          <w:rFonts w:ascii="Times New Roman" w:hAnsi="Times New Roman" w:cs="Times New Roman"/>
          <w:b/>
          <w:bCs/>
          <w:sz w:val="24"/>
          <w:szCs w:val="24"/>
          <w:lang w:val="sr-Cyrl-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w:t>
      </w:r>
      <w:r w:rsidRPr="006B6E51">
        <w:rPr>
          <w:rFonts w:ascii="Times New Roman" w:hAnsi="Times New Roman" w:cs="Times New Roman"/>
          <w:i/>
          <w:iCs/>
          <w:sz w:val="24"/>
          <w:szCs w:val="24"/>
          <w:lang w:val="sr-Cyrl-BA" w:eastAsia="bs-Latn-BA"/>
        </w:rPr>
        <w:t xml:space="preserve">3/03, 32/03, 37/03, 54/04, 61/04, 30/05, 53/06, 55/06, 32/07, 8/10, 47/14, 22/15 </w:t>
      </w:r>
      <w:r>
        <w:rPr>
          <w:rFonts w:ascii="Times New Roman" w:hAnsi="Times New Roman" w:cs="Times New Roman"/>
          <w:i/>
          <w:iCs/>
          <w:sz w:val="24"/>
          <w:szCs w:val="24"/>
          <w:lang w:val="sr-Cyrl-BA" w:eastAsia="bs-Latn-BA"/>
        </w:rPr>
        <w:t>и</w:t>
      </w:r>
      <w:r w:rsidRPr="006B6E51">
        <w:rPr>
          <w:rFonts w:ascii="Times New Roman" w:hAnsi="Times New Roman" w:cs="Times New Roman"/>
          <w:i/>
          <w:iCs/>
          <w:sz w:val="24"/>
          <w:szCs w:val="24"/>
          <w:lang w:val="sr-Cyrl-BA" w:eastAsia="bs-Latn-BA"/>
        </w:rPr>
        <w:t xml:space="preserve"> 40/15</w:t>
      </w:r>
      <w:r w:rsidRPr="006B6E51">
        <w:rPr>
          <w:rFonts w:ascii="Times New Roman" w:hAnsi="Times New Roman" w:cs="Times New Roman"/>
          <w:i/>
          <w:iCs/>
          <w:sz w:val="24"/>
          <w:szCs w:val="24"/>
          <w:lang w:val="sr-Cyrl-BA"/>
        </w:rPr>
        <w:t>);</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кривичном</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поступку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Pr>
          <w:rFonts w:ascii="Times New Roman" w:hAnsi="Times New Roman" w:cs="Times New Roman"/>
          <w:b/>
          <w:bCs/>
          <w:sz w:val="24"/>
          <w:szCs w:val="24"/>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03/03, 32/03, 36/03, 26/04, 63/04, 13/05, 48/05, 46/06, 76/06, 29/07, 32/07, 53/07, 76/07, 15/08, 58/08, 12/09, 16/09, 93/09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72/13);</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раду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институцијама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sidRPr="006B6E51">
        <w:rPr>
          <w:rFonts w:ascii="Times New Roman" w:hAnsi="Times New Roman" w:cs="Times New Roman"/>
          <w:b/>
          <w:bCs/>
          <w:sz w:val="24"/>
          <w:szCs w:val="24"/>
          <w:lang w:val="sr-Cyrl-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 број: 26/04, 7/05, 48/05</w:t>
      </w:r>
      <w:r>
        <w:rPr>
          <w:rFonts w:ascii="Times New Roman" w:hAnsi="Times New Roman" w:cs="Times New Roman"/>
          <w:i/>
          <w:iCs/>
          <w:sz w:val="24"/>
          <w:szCs w:val="24"/>
          <w:lang w:val="bs-Latn-BA"/>
        </w:rPr>
        <w:t xml:space="preserve">, </w:t>
      </w:r>
      <w:r w:rsidRPr="006B6E51">
        <w:rPr>
          <w:rFonts w:ascii="Times New Roman" w:hAnsi="Times New Roman" w:cs="Times New Roman"/>
          <w:i/>
          <w:iCs/>
          <w:sz w:val="24"/>
          <w:szCs w:val="24"/>
          <w:lang w:val="sr-Cyrl-BA"/>
        </w:rPr>
        <w:t>60/10</w:t>
      </w:r>
      <w:r>
        <w:rPr>
          <w:rFonts w:ascii="Times New Roman" w:hAnsi="Times New Roman" w:cs="Times New Roman"/>
          <w:i/>
          <w:iCs/>
          <w:sz w:val="24"/>
          <w:szCs w:val="24"/>
          <w:lang w:val="bs-Latn-BA"/>
        </w:rPr>
        <w:t xml:space="preserve"> и 93/17</w:t>
      </w:r>
      <w:r w:rsidRPr="006B6E51">
        <w:rPr>
          <w:rFonts w:ascii="Times New Roman" w:hAnsi="Times New Roman" w:cs="Times New Roman"/>
          <w:i/>
          <w:iCs/>
          <w:sz w:val="24"/>
          <w:szCs w:val="24"/>
          <w:lang w:val="sr-Cyrl-BA"/>
        </w:rPr>
        <w:t>);</w:t>
      </w:r>
    </w:p>
    <w:p w:rsidR="00073EB3" w:rsidRPr="006B6E51" w:rsidRDefault="00073EB3" w:rsidP="006B6E51">
      <w:pPr>
        <w:numPr>
          <w:ilvl w:val="0"/>
          <w:numId w:val="3"/>
        </w:numPr>
        <w:spacing w:after="0" w:line="240" w:lineRule="auto"/>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државној</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служби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институцијама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sidRPr="006B6E51">
        <w:rPr>
          <w:rFonts w:ascii="Times New Roman" w:hAnsi="Times New Roman" w:cs="Times New Roman"/>
          <w:b/>
          <w:bCs/>
          <w:sz w:val="24"/>
          <w:szCs w:val="24"/>
          <w:lang w:val="sr-Cyrl-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19/02, 35/03, 4/04, 17/04, 26/04, 37/04, 48</w:t>
      </w:r>
      <w:r>
        <w:rPr>
          <w:rFonts w:ascii="Times New Roman" w:hAnsi="Times New Roman" w:cs="Times New Roman"/>
          <w:i/>
          <w:iCs/>
          <w:sz w:val="24"/>
          <w:szCs w:val="24"/>
          <w:lang w:val="sr-Cyrl-BA"/>
        </w:rPr>
        <w:t>/05, 2/06, 32/07, 43/09, 8/10</w:t>
      </w:r>
      <w:r>
        <w:rPr>
          <w:rFonts w:ascii="Times New Roman" w:hAnsi="Times New Roman" w:cs="Times New Roman"/>
          <w:i/>
          <w:iCs/>
          <w:sz w:val="24"/>
          <w:szCs w:val="24"/>
          <w:lang w:val="bs-Latn-BA"/>
        </w:rPr>
        <w:t xml:space="preserve">, </w:t>
      </w:r>
      <w:r w:rsidRPr="006B6E51">
        <w:rPr>
          <w:rFonts w:ascii="Times New Roman" w:hAnsi="Times New Roman" w:cs="Times New Roman"/>
          <w:i/>
          <w:iCs/>
          <w:sz w:val="24"/>
          <w:szCs w:val="24"/>
          <w:lang w:val="sr-Cyrl-BA"/>
        </w:rPr>
        <w:t>40/12</w:t>
      </w:r>
      <w:r>
        <w:rPr>
          <w:rFonts w:ascii="Times New Roman" w:hAnsi="Times New Roman" w:cs="Times New Roman"/>
          <w:i/>
          <w:iCs/>
          <w:sz w:val="24"/>
          <w:szCs w:val="24"/>
          <w:lang w:val="bs-Latn-BA"/>
        </w:rPr>
        <w:t xml:space="preserve">  и 72/13</w:t>
      </w:r>
      <w:r w:rsidRPr="006B6E51">
        <w:rPr>
          <w:rFonts w:ascii="Times New Roman" w:hAnsi="Times New Roman" w:cs="Times New Roman"/>
          <w:i/>
          <w:iCs/>
          <w:sz w:val="24"/>
          <w:szCs w:val="24"/>
          <w:lang w:val="sr-Cyrl-BA"/>
        </w:rPr>
        <w:t>);</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управи</w:t>
      </w:r>
      <w:r w:rsidRPr="006B6E51">
        <w:rPr>
          <w:rFonts w:ascii="Times New Roman" w:hAnsi="Times New Roman" w:cs="Times New Roman"/>
          <w:b/>
          <w:bCs/>
          <w:sz w:val="24"/>
          <w:szCs w:val="24"/>
          <w:lang w:val="sr-Cyrl-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 гласник БиХ”, број: 32/02</w:t>
      </w:r>
      <w:r>
        <w:rPr>
          <w:rFonts w:ascii="Times New Roman" w:hAnsi="Times New Roman" w:cs="Times New Roman"/>
          <w:i/>
          <w:iCs/>
          <w:sz w:val="24"/>
          <w:szCs w:val="24"/>
          <w:lang w:val="bs-Latn-BA"/>
        </w:rPr>
        <w:t xml:space="preserve">, </w:t>
      </w:r>
      <w:r w:rsidRPr="006B6E51">
        <w:rPr>
          <w:rFonts w:ascii="Times New Roman" w:hAnsi="Times New Roman" w:cs="Times New Roman"/>
          <w:i/>
          <w:iCs/>
          <w:sz w:val="24"/>
          <w:szCs w:val="24"/>
          <w:lang w:val="sr-Cyrl-BA"/>
        </w:rPr>
        <w:t>102/09</w:t>
      </w:r>
      <w:r>
        <w:rPr>
          <w:rFonts w:ascii="Times New Roman" w:hAnsi="Times New Roman" w:cs="Times New Roman"/>
          <w:i/>
          <w:iCs/>
          <w:sz w:val="24"/>
          <w:szCs w:val="24"/>
          <w:lang w:val="bs-Latn-BA"/>
        </w:rPr>
        <w:t xml:space="preserve"> и 72/17</w:t>
      </w:r>
      <w:r w:rsidRPr="006B6E51">
        <w:rPr>
          <w:rFonts w:ascii="Times New Roman" w:hAnsi="Times New Roman" w:cs="Times New Roman"/>
          <w:i/>
          <w:iCs/>
          <w:sz w:val="24"/>
          <w:szCs w:val="24"/>
          <w:lang w:val="sr-Cyrl-BA"/>
        </w:rPr>
        <w:t>);</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eastAsia="bs-Latn-BA"/>
        </w:rPr>
        <w:t>Закон</w:t>
      </w:r>
      <w:r w:rsidRPr="006B6E51">
        <w:rPr>
          <w:rFonts w:ascii="Times New Roman" w:hAnsi="Times New Roman" w:cs="Times New Roman"/>
          <w:b/>
          <w:bCs/>
          <w:sz w:val="24"/>
          <w:szCs w:val="24"/>
          <w:lang w:val="sr-Cyrl-BA" w:eastAsia="bs-Latn-BA"/>
        </w:rPr>
        <w:t xml:space="preserve"> </w:t>
      </w:r>
      <w:r>
        <w:rPr>
          <w:rFonts w:ascii="Times New Roman" w:hAnsi="Times New Roman" w:cs="Times New Roman"/>
          <w:b/>
          <w:bCs/>
          <w:sz w:val="24"/>
          <w:szCs w:val="24"/>
          <w:lang w:val="sr-Cyrl-BA" w:eastAsia="bs-Latn-BA"/>
        </w:rPr>
        <w:t>о</w:t>
      </w:r>
      <w:r w:rsidRPr="006B6E51">
        <w:rPr>
          <w:rFonts w:ascii="Times New Roman" w:hAnsi="Times New Roman" w:cs="Times New Roman"/>
          <w:b/>
          <w:bCs/>
          <w:sz w:val="24"/>
          <w:szCs w:val="24"/>
          <w:lang w:val="sr-Cyrl-BA" w:eastAsia="bs-Latn-BA"/>
        </w:rPr>
        <w:t xml:space="preserve"> </w:t>
      </w:r>
      <w:r>
        <w:rPr>
          <w:rFonts w:ascii="Times New Roman" w:hAnsi="Times New Roman" w:cs="Times New Roman"/>
          <w:b/>
          <w:bCs/>
          <w:sz w:val="24"/>
          <w:szCs w:val="24"/>
          <w:lang w:val="sr-Cyrl-BA" w:eastAsia="bs-Latn-BA"/>
        </w:rPr>
        <w:t>министарствима</w:t>
      </w:r>
      <w:r w:rsidRPr="006B6E51">
        <w:rPr>
          <w:rFonts w:ascii="Times New Roman" w:hAnsi="Times New Roman" w:cs="Times New Roman"/>
          <w:b/>
          <w:bCs/>
          <w:sz w:val="24"/>
          <w:szCs w:val="24"/>
          <w:lang w:val="sr-Cyrl-BA" w:eastAsia="bs-Latn-BA"/>
        </w:rPr>
        <w:t xml:space="preserve"> </w:t>
      </w:r>
      <w:r>
        <w:rPr>
          <w:rFonts w:ascii="Times New Roman" w:hAnsi="Times New Roman" w:cs="Times New Roman"/>
          <w:b/>
          <w:bCs/>
          <w:sz w:val="24"/>
          <w:szCs w:val="24"/>
          <w:lang w:val="sr-Cyrl-BA" w:eastAsia="bs-Latn-BA"/>
        </w:rPr>
        <w:t>и</w:t>
      </w:r>
      <w:r w:rsidRPr="006B6E51">
        <w:rPr>
          <w:rFonts w:ascii="Times New Roman" w:hAnsi="Times New Roman" w:cs="Times New Roman"/>
          <w:b/>
          <w:bCs/>
          <w:sz w:val="24"/>
          <w:szCs w:val="24"/>
          <w:lang w:val="sr-Cyrl-BA" w:eastAsia="bs-Latn-BA"/>
        </w:rPr>
        <w:t xml:space="preserve"> </w:t>
      </w:r>
      <w:r>
        <w:rPr>
          <w:rFonts w:ascii="Times New Roman" w:hAnsi="Times New Roman" w:cs="Times New Roman"/>
          <w:b/>
          <w:bCs/>
          <w:sz w:val="24"/>
          <w:szCs w:val="24"/>
          <w:lang w:val="sr-Cyrl-BA" w:eastAsia="bs-Latn-BA"/>
        </w:rPr>
        <w:t>другим</w:t>
      </w:r>
      <w:r w:rsidRPr="006B6E51">
        <w:rPr>
          <w:rFonts w:ascii="Times New Roman" w:hAnsi="Times New Roman" w:cs="Times New Roman"/>
          <w:b/>
          <w:bCs/>
          <w:sz w:val="24"/>
          <w:szCs w:val="24"/>
          <w:lang w:val="sr-Cyrl-BA" w:eastAsia="bs-Latn-BA"/>
        </w:rPr>
        <w:t xml:space="preserve"> </w:t>
      </w:r>
      <w:r>
        <w:rPr>
          <w:rFonts w:ascii="Times New Roman" w:hAnsi="Times New Roman" w:cs="Times New Roman"/>
          <w:b/>
          <w:bCs/>
          <w:sz w:val="24"/>
          <w:szCs w:val="24"/>
          <w:lang w:val="sr-Cyrl-BA" w:eastAsia="bs-Latn-BA"/>
        </w:rPr>
        <w:t>органима</w:t>
      </w:r>
      <w:r w:rsidRPr="006B6E51">
        <w:rPr>
          <w:rFonts w:ascii="Times New Roman" w:hAnsi="Times New Roman" w:cs="Times New Roman"/>
          <w:b/>
          <w:bCs/>
          <w:sz w:val="24"/>
          <w:szCs w:val="24"/>
          <w:lang w:val="sr-Cyrl-BA" w:eastAsia="bs-Latn-BA"/>
        </w:rPr>
        <w:t xml:space="preserve"> </w:t>
      </w:r>
      <w:r>
        <w:rPr>
          <w:rFonts w:ascii="Times New Roman" w:hAnsi="Times New Roman" w:cs="Times New Roman"/>
          <w:b/>
          <w:bCs/>
          <w:sz w:val="24"/>
          <w:szCs w:val="24"/>
          <w:lang w:val="sr-Cyrl-BA" w:eastAsia="bs-Latn-BA"/>
        </w:rPr>
        <w:t>управе</w:t>
      </w:r>
      <w:r w:rsidRPr="006B6E51">
        <w:rPr>
          <w:rFonts w:ascii="Times New Roman" w:hAnsi="Times New Roman" w:cs="Times New Roman"/>
          <w:b/>
          <w:bCs/>
          <w:sz w:val="24"/>
          <w:szCs w:val="24"/>
          <w:lang w:val="sr-Cyrl-BA" w:eastAsia="bs-Latn-BA"/>
        </w:rPr>
        <w:t xml:space="preserve"> </w:t>
      </w:r>
      <w:r>
        <w:rPr>
          <w:rFonts w:ascii="Times New Roman" w:hAnsi="Times New Roman" w:cs="Times New Roman"/>
          <w:b/>
          <w:bCs/>
          <w:sz w:val="24"/>
          <w:szCs w:val="24"/>
          <w:lang w:val="sr-Cyrl-BA" w:eastAsia="bs-Latn-BA"/>
        </w:rPr>
        <w:t>БиХ</w:t>
      </w:r>
      <w:r>
        <w:rPr>
          <w:rFonts w:ascii="Times New Roman" w:hAnsi="Times New Roman" w:cs="Times New Roman"/>
          <w:b/>
          <w:bCs/>
          <w:sz w:val="24"/>
          <w:szCs w:val="24"/>
          <w:lang w:eastAsia="bs-Latn-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w:t>
      </w:r>
      <w:r w:rsidRPr="006B6E51">
        <w:rPr>
          <w:rFonts w:ascii="Times New Roman" w:hAnsi="Times New Roman" w:cs="Times New Roman"/>
          <w:i/>
          <w:iCs/>
          <w:sz w:val="24"/>
          <w:szCs w:val="24"/>
          <w:lang w:val="sr-Cyrl-BA" w:eastAsia="bs-Latn-BA"/>
        </w:rPr>
        <w:t xml:space="preserve">5/03, 42/03, 26/04, 42/04, 45/06, 88/07, 35/09, 59/09 </w:t>
      </w:r>
      <w:r>
        <w:rPr>
          <w:rFonts w:ascii="Times New Roman" w:hAnsi="Times New Roman" w:cs="Times New Roman"/>
          <w:i/>
          <w:iCs/>
          <w:sz w:val="24"/>
          <w:szCs w:val="24"/>
          <w:lang w:val="sr-Cyrl-BA" w:eastAsia="bs-Latn-BA"/>
        </w:rPr>
        <w:t>и</w:t>
      </w:r>
      <w:r w:rsidRPr="006B6E51">
        <w:rPr>
          <w:rFonts w:ascii="Times New Roman" w:hAnsi="Times New Roman" w:cs="Times New Roman"/>
          <w:i/>
          <w:iCs/>
          <w:sz w:val="24"/>
          <w:szCs w:val="24"/>
          <w:lang w:val="sr-Cyrl-BA" w:eastAsia="bs-Latn-BA"/>
        </w:rPr>
        <w:t xml:space="preserve"> 103/09);</w:t>
      </w:r>
    </w:p>
    <w:p w:rsidR="00073EB3" w:rsidRPr="006B6E51" w:rsidRDefault="00073EB3" w:rsidP="006B6E51">
      <w:pPr>
        <w:numPr>
          <w:ilvl w:val="0"/>
          <w:numId w:val="3"/>
        </w:numPr>
        <w:spacing w:after="0" w:line="240" w:lineRule="auto"/>
        <w:jc w:val="both"/>
        <w:rPr>
          <w:rFonts w:ascii="Times New Roman" w:hAnsi="Times New Roman" w:cs="Times New Roman"/>
          <w:b/>
          <w:bCs/>
          <w:i/>
          <w:iCs/>
          <w:sz w:val="24"/>
          <w:szCs w:val="24"/>
          <w:lang w:val="sr-Cyrl-BA"/>
        </w:rPr>
      </w:pPr>
      <w:r>
        <w:rPr>
          <w:rFonts w:ascii="Times New Roman" w:hAnsi="Times New Roman" w:cs="Times New Roman"/>
          <w:b/>
          <w:bCs/>
          <w:sz w:val="24"/>
          <w:szCs w:val="24"/>
          <w:lang w:val="sr-Cyrl-BA"/>
        </w:rPr>
        <w:lastRenderedPageBreak/>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слободи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приступа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информацијама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Pr>
          <w:rFonts w:ascii="Times New Roman" w:hAnsi="Times New Roman" w:cs="Times New Roman"/>
          <w:b/>
          <w:bCs/>
          <w:sz w:val="24"/>
          <w:szCs w:val="24"/>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w:t>
      </w:r>
      <w:r w:rsidRPr="006B6E51">
        <w:rPr>
          <w:rFonts w:ascii="Times New Roman" w:hAnsi="Times New Roman" w:cs="Times New Roman"/>
          <w:i/>
          <w:iCs/>
          <w:color w:val="0C0C0E"/>
          <w:sz w:val="24"/>
          <w:szCs w:val="24"/>
          <w:lang w:val="sr-Cyrl-BA"/>
        </w:rPr>
        <w:t xml:space="preserve">28/00, 45/06, 102/09 </w:t>
      </w:r>
      <w:r>
        <w:rPr>
          <w:rFonts w:ascii="Times New Roman" w:hAnsi="Times New Roman" w:cs="Times New Roman"/>
          <w:i/>
          <w:iCs/>
          <w:color w:val="0C0C0E"/>
          <w:sz w:val="24"/>
          <w:szCs w:val="24"/>
          <w:lang w:val="sr-Cyrl-BA"/>
        </w:rPr>
        <w:t>и</w:t>
      </w:r>
      <w:r w:rsidRPr="006B6E51">
        <w:rPr>
          <w:rFonts w:ascii="Times New Roman" w:hAnsi="Times New Roman" w:cs="Times New Roman"/>
          <w:i/>
          <w:iCs/>
          <w:color w:val="0C0C0E"/>
          <w:sz w:val="24"/>
          <w:szCs w:val="24"/>
          <w:lang w:val="sr-Cyrl-BA"/>
        </w:rPr>
        <w:t xml:space="preserve"> 62/11, </w:t>
      </w:r>
      <w:r>
        <w:rPr>
          <w:rFonts w:ascii="Times New Roman" w:hAnsi="Times New Roman" w:cs="Times New Roman"/>
          <w:i/>
          <w:iCs/>
          <w:color w:val="0C0C0E"/>
          <w:sz w:val="24"/>
          <w:szCs w:val="24"/>
          <w:lang w:val="sr-Cyrl-BA"/>
        </w:rPr>
        <w:t>и</w:t>
      </w:r>
      <w:r w:rsidRPr="006B6E51">
        <w:rPr>
          <w:rFonts w:ascii="Times New Roman" w:hAnsi="Times New Roman" w:cs="Times New Roman"/>
          <w:i/>
          <w:iCs/>
          <w:color w:val="0C0C0E"/>
          <w:sz w:val="24"/>
          <w:szCs w:val="24"/>
          <w:lang w:val="sr-Cyrl-BA"/>
        </w:rPr>
        <w:t xml:space="preserve"> 100/13);</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Изборни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sidRPr="006B6E51">
        <w:rPr>
          <w:rFonts w:ascii="Times New Roman" w:hAnsi="Times New Roman" w:cs="Times New Roman"/>
          <w:b/>
          <w:bCs/>
          <w:sz w:val="24"/>
          <w:szCs w:val="24"/>
          <w:lang w:val="sr-Cyrl-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23/01, 07/02, 09/02, 20/02, 25/02, 04/04, 20/04, 25/05, 52/05, 65/05, 77/05, 11/06, 24/06, 32/07, 33/08, 37/08, 32/10, 18/13,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07/14);</w:t>
      </w:r>
    </w:p>
    <w:p w:rsidR="00073EB3" w:rsidRPr="006B6E51" w:rsidRDefault="00073EB3" w:rsidP="006B6E51">
      <w:pPr>
        <w:numPr>
          <w:ilvl w:val="0"/>
          <w:numId w:val="3"/>
        </w:numPr>
        <w:spacing w:after="0" w:line="240" w:lineRule="auto"/>
        <w:jc w:val="both"/>
        <w:rPr>
          <w:rFonts w:ascii="Times New Roman" w:hAnsi="Times New Roman" w:cs="Times New Roman"/>
          <w:b/>
          <w:bCs/>
          <w:i/>
          <w:i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финансирању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политичких</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странака</w:t>
      </w:r>
      <w:r w:rsidRPr="006B6E51">
        <w:rPr>
          <w:rFonts w:ascii="Times New Roman" w:hAnsi="Times New Roman" w:cs="Times New Roman"/>
          <w:b/>
          <w:bCs/>
          <w:sz w:val="24"/>
          <w:szCs w:val="24"/>
          <w:lang w:val="sr-Cyrl-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95/12);</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јавним</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набавкама</w:t>
      </w:r>
      <w:r w:rsidRPr="006B6E51">
        <w:rPr>
          <w:rFonts w:ascii="Times New Roman" w:hAnsi="Times New Roman" w:cs="Times New Roman"/>
          <w:b/>
          <w:bCs/>
          <w:sz w:val="24"/>
          <w:szCs w:val="24"/>
          <w:lang w:val="sr-Cyrl-BA"/>
        </w:rPr>
        <w:t xml:space="preserve"> </w:t>
      </w:r>
      <w:r w:rsidRPr="006B6E51">
        <w:rPr>
          <w:rFonts w:ascii="Times New Roman" w:hAnsi="Times New Roman" w:cs="Times New Roman"/>
          <w:i/>
          <w:iCs/>
          <w:sz w:val="24"/>
          <w:szCs w:val="24"/>
          <w:lang w:val="sr-Cyrl-BA"/>
        </w:rPr>
        <w:t>(“</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39/14);</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спр</w:t>
      </w:r>
      <w:r>
        <w:rPr>
          <w:rFonts w:ascii="Times New Roman" w:hAnsi="Times New Roman" w:cs="Times New Roman"/>
          <w:b/>
          <w:bCs/>
          <w:sz w:val="24"/>
          <w:szCs w:val="24"/>
        </w:rPr>
        <w:t>ј</w:t>
      </w:r>
      <w:r>
        <w:rPr>
          <w:rFonts w:ascii="Times New Roman" w:hAnsi="Times New Roman" w:cs="Times New Roman"/>
          <w:b/>
          <w:bCs/>
          <w:sz w:val="24"/>
          <w:szCs w:val="24"/>
          <w:lang w:val="sr-Cyrl-BA"/>
        </w:rPr>
        <w:t>ечавању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прања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новца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финансирања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терористичких</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активности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47/14);</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Суду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29/00,16/02, 24/02, 03/03, 37/03, 42/03, 04/04, 09/04, 09/04, 35/04, 61/04, 32/07, 49/09,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97/09);</w:t>
      </w:r>
    </w:p>
    <w:p w:rsidR="00073EB3" w:rsidRPr="006B6E51" w:rsidRDefault="00073EB3" w:rsidP="006B6E51">
      <w:pPr>
        <w:numPr>
          <w:ilvl w:val="0"/>
          <w:numId w:val="3"/>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Закон</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Високом</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судском</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тужилачком</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rPr>
        <w:t>савјету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Службени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гласник</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број</w:t>
      </w:r>
      <w:r w:rsidRPr="006B6E51">
        <w:rPr>
          <w:rFonts w:ascii="Times New Roman" w:hAnsi="Times New Roman" w:cs="Times New Roman"/>
          <w:i/>
          <w:iCs/>
          <w:sz w:val="24"/>
          <w:szCs w:val="24"/>
          <w:lang w:val="sr-Cyrl-BA"/>
        </w:rPr>
        <w:t xml:space="preserve"> 15/02).</w:t>
      </w:r>
    </w:p>
    <w:p w:rsidR="00073EB3" w:rsidRPr="006B6E51" w:rsidRDefault="00073EB3" w:rsidP="006B6E51">
      <w:pPr>
        <w:spacing w:after="0" w:line="240" w:lineRule="auto"/>
        <w:ind w:left="720"/>
        <w:jc w:val="both"/>
        <w:rPr>
          <w:rFonts w:ascii="Times New Roman" w:hAnsi="Times New Roman" w:cs="Times New Roman"/>
          <w:b/>
          <w:bCs/>
          <w:sz w:val="24"/>
          <w:szCs w:val="24"/>
          <w:lang w:val="sr-Cyrl-BA"/>
        </w:rPr>
      </w:pPr>
    </w:p>
    <w:p w:rsidR="00073EB3" w:rsidRPr="00D81C10" w:rsidRDefault="00073EB3" w:rsidP="006B6E5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BA"/>
        </w:rPr>
        <w:t>Кривичним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законом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Босне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Херцеговине</w:t>
      </w:r>
      <w:r w:rsidRPr="006B6E51">
        <w:rPr>
          <w:rFonts w:ascii="Times New Roman" w:hAnsi="Times New Roman" w:cs="Times New Roman"/>
          <w:sz w:val="24"/>
          <w:szCs w:val="24"/>
          <w:vertAlign w:val="superscript"/>
          <w:lang w:val="sr-Cyrl-BA"/>
        </w:rPr>
        <w:footnoteReference w:id="3"/>
      </w:r>
      <w:r>
        <w:rPr>
          <w:rFonts w:ascii="Times New Roman" w:hAnsi="Times New Roman" w:cs="Times New Roman"/>
          <w:sz w:val="24"/>
          <w:szCs w:val="24"/>
          <w:lang w:val="sr-Cyrl-BA"/>
        </w:rPr>
        <w:t xml:space="preserve"> (</w:t>
      </w:r>
      <w:r>
        <w:rPr>
          <w:rFonts w:ascii="Times New Roman" w:hAnsi="Times New Roman" w:cs="Times New Roman"/>
          <w:sz w:val="24"/>
          <w:szCs w:val="24"/>
        </w:rPr>
        <w:t>XIX</w:t>
      </w:r>
      <w:r>
        <w:rPr>
          <w:rFonts w:ascii="Times New Roman" w:hAnsi="Times New Roman" w:cs="Times New Roman"/>
          <w:sz w:val="24"/>
          <w:szCs w:val="24"/>
          <w:lang w:val="sr-Cyrl-BA"/>
        </w:rPr>
        <w:t xml:space="preserve"> глава)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одређена</w:t>
      </w:r>
      <w:r>
        <w:rPr>
          <w:rFonts w:ascii="Times New Roman" w:hAnsi="Times New Roman" w:cs="Times New Roman"/>
          <w:sz w:val="24"/>
          <w:szCs w:val="24"/>
        </w:rPr>
        <w:t xml:space="preserve"> су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коруптивна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кривична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дјела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кривична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дјела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против</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службене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друге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одговорне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дужности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то</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су</w:t>
      </w:r>
      <w:r w:rsidRPr="006B6E51">
        <w:rPr>
          <w:rFonts w:ascii="Times New Roman" w:hAnsi="Times New Roman" w:cs="Times New Roman"/>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Примање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дара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других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облика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користи</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Давање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дара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других</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облика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користи</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Примање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награде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или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другог облика користи за трговину ут</w:t>
      </w:r>
      <w:r>
        <w:rPr>
          <w:rFonts w:ascii="Times New Roman" w:hAnsi="Times New Roman" w:cs="Times New Roman"/>
          <w:i/>
          <w:iCs/>
          <w:sz w:val="24"/>
          <w:szCs w:val="24"/>
        </w:rPr>
        <w:t>и</w:t>
      </w:r>
      <w:r>
        <w:rPr>
          <w:rFonts w:ascii="Times New Roman" w:hAnsi="Times New Roman" w:cs="Times New Roman"/>
          <w:i/>
          <w:iCs/>
          <w:sz w:val="24"/>
          <w:szCs w:val="24"/>
          <w:lang w:val="sr-Cyrl-BA"/>
        </w:rPr>
        <w:t>цајем</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Давање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награде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или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другог облика користи за трговину ут</w:t>
      </w:r>
      <w:r>
        <w:rPr>
          <w:rFonts w:ascii="Times New Roman" w:hAnsi="Times New Roman" w:cs="Times New Roman"/>
          <w:i/>
          <w:iCs/>
          <w:sz w:val="24"/>
          <w:szCs w:val="24"/>
        </w:rPr>
        <w:t>и</w:t>
      </w:r>
      <w:r>
        <w:rPr>
          <w:rFonts w:ascii="Times New Roman" w:hAnsi="Times New Roman" w:cs="Times New Roman"/>
          <w:i/>
          <w:iCs/>
          <w:sz w:val="24"/>
          <w:szCs w:val="24"/>
          <w:lang w:val="sr-Cyrl-BA"/>
        </w:rPr>
        <w:t>цајем</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Злоупотреба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положаја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или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овлаштења</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Проневјера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у</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служби</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Превара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у</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служби</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Послуга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у</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служби</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Несавјестан</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рад</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у</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служби</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Кривотворење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службене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исправе</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Противзаконита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наплата</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исплата</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Противзаконито ослобађање лица лишен</w:t>
      </w:r>
      <w:r>
        <w:rPr>
          <w:rFonts w:ascii="Times New Roman" w:hAnsi="Times New Roman" w:cs="Times New Roman"/>
          <w:i/>
          <w:iCs/>
          <w:sz w:val="24"/>
          <w:szCs w:val="24"/>
        </w:rPr>
        <w:t>ог</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слободе</w:t>
      </w:r>
      <w:r w:rsidRPr="006B6E51">
        <w:rPr>
          <w:rFonts w:ascii="Times New Roman" w:hAnsi="Times New Roman" w:cs="Times New Roman"/>
          <w:i/>
          <w:iCs/>
          <w:sz w:val="24"/>
          <w:szCs w:val="24"/>
          <w:lang w:val="sr-Cyrl-BA"/>
        </w:rPr>
        <w:t>,</w:t>
      </w:r>
    </w:p>
    <w:p w:rsidR="00073EB3" w:rsidRPr="006B6E51" w:rsidRDefault="00073EB3" w:rsidP="006B6E51">
      <w:pPr>
        <w:numPr>
          <w:ilvl w:val="0"/>
          <w:numId w:val="4"/>
        </w:numPr>
        <w:spacing w:after="0" w:line="240" w:lineRule="auto"/>
        <w:jc w:val="both"/>
        <w:rPr>
          <w:rFonts w:ascii="Times New Roman" w:hAnsi="Times New Roman" w:cs="Times New Roman"/>
          <w:i/>
          <w:iCs/>
          <w:sz w:val="24"/>
          <w:szCs w:val="24"/>
          <w:lang w:val="sr-Cyrl-BA"/>
        </w:rPr>
      </w:pPr>
      <w:r>
        <w:rPr>
          <w:rFonts w:ascii="Times New Roman" w:hAnsi="Times New Roman" w:cs="Times New Roman"/>
          <w:i/>
          <w:iCs/>
          <w:sz w:val="24"/>
          <w:szCs w:val="24"/>
          <w:lang w:val="sr-Cyrl-BA"/>
        </w:rPr>
        <w:t>Противзаконито</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присвајање</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ствари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при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претресању</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или</w:t>
      </w:r>
      <w:r w:rsidRPr="006B6E51">
        <w:rPr>
          <w:rFonts w:ascii="Times New Roman" w:hAnsi="Times New Roman" w:cs="Times New Roman"/>
          <w:i/>
          <w:iCs/>
          <w:sz w:val="24"/>
          <w:szCs w:val="24"/>
          <w:lang w:val="sr-Cyrl-BA"/>
        </w:rPr>
        <w:t xml:space="preserve"> </w:t>
      </w:r>
      <w:r>
        <w:rPr>
          <w:rFonts w:ascii="Times New Roman" w:hAnsi="Times New Roman" w:cs="Times New Roman"/>
          <w:i/>
          <w:iCs/>
          <w:sz w:val="24"/>
          <w:szCs w:val="24"/>
          <w:lang w:val="sr-Cyrl-BA"/>
        </w:rPr>
        <w:t>извршењу</w:t>
      </w:r>
      <w:r w:rsidRPr="006B6E51">
        <w:rPr>
          <w:rFonts w:ascii="Times New Roman" w:hAnsi="Times New Roman" w:cs="Times New Roman"/>
          <w:i/>
          <w:iCs/>
          <w:sz w:val="24"/>
          <w:szCs w:val="24"/>
          <w:lang w:val="sr-Cyrl-BA"/>
        </w:rPr>
        <w:t>.</w:t>
      </w:r>
    </w:p>
    <w:p w:rsidR="00073EB3" w:rsidRPr="006B6E51" w:rsidRDefault="00073EB3" w:rsidP="00F264CB">
      <w:pPr>
        <w:spacing w:after="0" w:line="240" w:lineRule="auto"/>
        <w:jc w:val="both"/>
        <w:rPr>
          <w:rFonts w:ascii="Times New Roman" w:hAnsi="Times New Roman" w:cs="Times New Roman"/>
          <w:i/>
          <w:iCs/>
          <w:sz w:val="24"/>
          <w:szCs w:val="24"/>
        </w:rPr>
      </w:pPr>
    </w:p>
    <w:p w:rsidR="00073EB3" w:rsidRDefault="00073EB3" w:rsidP="006B6E51">
      <w:p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Стратешки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оквир</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борби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против</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корупције</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Босне</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Херцеговине</w:t>
      </w:r>
    </w:p>
    <w:p w:rsidR="00073EB3" w:rsidRPr="006B6E51" w:rsidRDefault="00073EB3" w:rsidP="006B6E51">
      <w:pPr>
        <w:spacing w:after="0" w:line="240" w:lineRule="auto"/>
        <w:jc w:val="both"/>
        <w:rPr>
          <w:rFonts w:ascii="Times New Roman" w:hAnsi="Times New Roman" w:cs="Times New Roman"/>
          <w:i/>
          <w:iCs/>
          <w:sz w:val="24"/>
          <w:szCs w:val="24"/>
          <w:lang w:val="sr-Cyrl-BA"/>
        </w:rPr>
      </w:pPr>
    </w:p>
    <w:p w:rsidR="00073EB3" w:rsidRPr="006B6E51" w:rsidRDefault="00073EB3" w:rsidP="00F264CB">
      <w:pPr>
        <w:spacing w:after="0" w:line="240" w:lineRule="auto"/>
        <w:jc w:val="both"/>
        <w:rPr>
          <w:rFonts w:ascii="Times New Roman" w:hAnsi="Times New Roman" w:cs="Times New Roman"/>
          <w:sz w:val="24"/>
          <w:szCs w:val="24"/>
          <w:lang w:val="sr-Cyrl-BA" w:eastAsia="hr-HR"/>
        </w:rPr>
      </w:pPr>
      <w:r>
        <w:rPr>
          <w:rFonts w:ascii="Times New Roman" w:hAnsi="Times New Roman" w:cs="Times New Roman"/>
          <w:sz w:val="24"/>
          <w:szCs w:val="24"/>
          <w:lang w:eastAsia="hr-HR"/>
        </w:rPr>
        <w:lastRenderedPageBreak/>
        <w:t>Осим</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закона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борбу</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против</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корупције</w:t>
      </w:r>
      <w:r w:rsidRPr="006B6E51">
        <w:rPr>
          <w:rFonts w:ascii="Times New Roman" w:hAnsi="Times New Roman" w:cs="Times New Roman"/>
          <w:color w:val="C00000"/>
          <w:sz w:val="24"/>
          <w:szCs w:val="24"/>
          <w:lang w:val="sr-Cyrl-BA" w:eastAsia="hr-HR"/>
        </w:rPr>
        <w:t>,</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на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различитим</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нивоима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власти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у</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rPr>
        <w:t>Босни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Херцеговини</w:t>
      </w:r>
      <w:r w:rsidRPr="006B6E51">
        <w:rPr>
          <w:rFonts w:ascii="Times New Roman" w:hAnsi="Times New Roman" w:cs="Times New Roman"/>
          <w:sz w:val="24"/>
          <w:szCs w:val="24"/>
          <w:lang w:val="sr-Cyrl-BA"/>
        </w:rPr>
        <w:t>,</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одређују</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постојеће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или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будуће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стратегије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за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борбу</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против</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корупције и акциони п</w:t>
      </w:r>
      <w:r w:rsidR="00131352">
        <w:rPr>
          <w:rFonts w:ascii="Times New Roman" w:hAnsi="Times New Roman" w:cs="Times New Roman"/>
          <w:sz w:val="24"/>
          <w:szCs w:val="24"/>
          <w:lang w:val="sr-Cyrl-BA" w:eastAsia="hr-HR"/>
        </w:rPr>
        <w:t>ланови за њихово провођење, кој</w:t>
      </w:r>
      <w:r w:rsidR="00131352">
        <w:rPr>
          <w:rFonts w:ascii="Times New Roman" w:hAnsi="Times New Roman" w:cs="Times New Roman"/>
          <w:sz w:val="24"/>
          <w:szCs w:val="24"/>
          <w:lang w:eastAsia="hr-HR"/>
        </w:rPr>
        <w:t>и</w:t>
      </w:r>
      <w:r>
        <w:rPr>
          <w:rFonts w:ascii="Times New Roman" w:hAnsi="Times New Roman" w:cs="Times New Roman"/>
          <w:sz w:val="24"/>
          <w:szCs w:val="24"/>
          <w:lang w:val="sr-Cyrl-BA" w:eastAsia="hr-HR"/>
        </w:rPr>
        <w:t xml:space="preserve"> треба</w:t>
      </w:r>
      <w:r>
        <w:rPr>
          <w:rFonts w:ascii="Times New Roman" w:hAnsi="Times New Roman" w:cs="Times New Roman"/>
          <w:sz w:val="24"/>
          <w:szCs w:val="24"/>
          <w:lang w:eastAsia="hr-HR"/>
        </w:rPr>
        <w:t xml:space="preserve"> да</w:t>
      </w:r>
      <w:r>
        <w:rPr>
          <w:rFonts w:ascii="Times New Roman" w:hAnsi="Times New Roman" w:cs="Times New Roman"/>
          <w:sz w:val="24"/>
          <w:szCs w:val="24"/>
          <w:lang w:val="sr-Cyrl-BA" w:eastAsia="hr-HR"/>
        </w:rPr>
        <w:t xml:space="preserve"> б</w:t>
      </w:r>
      <w:r>
        <w:rPr>
          <w:rFonts w:ascii="Times New Roman" w:hAnsi="Times New Roman" w:cs="Times New Roman"/>
          <w:sz w:val="24"/>
          <w:szCs w:val="24"/>
          <w:lang w:eastAsia="hr-HR"/>
        </w:rPr>
        <w:t>уду</w:t>
      </w:r>
      <w:r>
        <w:rPr>
          <w:rFonts w:ascii="Times New Roman" w:hAnsi="Times New Roman" w:cs="Times New Roman"/>
          <w:sz w:val="24"/>
          <w:szCs w:val="24"/>
          <w:lang w:val="sr-Cyrl-BA" w:eastAsia="hr-HR"/>
        </w:rPr>
        <w:t xml:space="preserve"> у складу са оп</w:t>
      </w:r>
      <w:r>
        <w:rPr>
          <w:rFonts w:ascii="Times New Roman" w:hAnsi="Times New Roman" w:cs="Times New Roman"/>
          <w:sz w:val="24"/>
          <w:szCs w:val="24"/>
          <w:lang w:eastAsia="hr-HR"/>
        </w:rPr>
        <w:t>шт</w:t>
      </w:r>
      <w:r>
        <w:rPr>
          <w:rFonts w:ascii="Times New Roman" w:hAnsi="Times New Roman" w:cs="Times New Roman"/>
          <w:sz w:val="24"/>
          <w:szCs w:val="24"/>
          <w:lang w:val="sr-Cyrl-BA" w:eastAsia="hr-HR"/>
        </w:rPr>
        <w:t>им</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принципима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утврђеним</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у</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Стратегији</w:t>
      </w:r>
      <w:r w:rsidRPr="006B6E51">
        <w:rPr>
          <w:rFonts w:ascii="Times New Roman" w:hAnsi="Times New Roman" w:cs="Times New Roman"/>
          <w:sz w:val="24"/>
          <w:szCs w:val="24"/>
          <w:lang w:val="sr-Cyrl-BA" w:eastAsia="hr-HR"/>
        </w:rPr>
        <w:t xml:space="preserve">. </w:t>
      </w:r>
    </w:p>
    <w:p w:rsidR="00073EB3" w:rsidRDefault="00073EB3" w:rsidP="006B6E51">
      <w:pPr>
        <w:spacing w:after="0" w:line="240" w:lineRule="auto"/>
        <w:ind w:firstLine="708"/>
        <w:jc w:val="both"/>
        <w:rPr>
          <w:rFonts w:ascii="Times New Roman" w:hAnsi="Times New Roman" w:cs="Times New Roman"/>
          <w:sz w:val="24"/>
          <w:szCs w:val="24"/>
          <w:lang w:val="sr-Cyrl-BA"/>
        </w:rPr>
      </w:pPr>
    </w:p>
    <w:p w:rsidR="00073EB3" w:rsidRPr="006B6E51" w:rsidRDefault="00073EB3" w:rsidP="006B6E51">
      <w:pPr>
        <w:spacing w:after="0" w:line="240" w:lineRule="auto"/>
        <w:ind w:firstLine="708"/>
        <w:jc w:val="both"/>
        <w:rPr>
          <w:rFonts w:ascii="Times New Roman" w:hAnsi="Times New Roman" w:cs="Times New Roman"/>
          <w:sz w:val="24"/>
          <w:szCs w:val="24"/>
          <w:lang w:val="sr-Cyrl-BA"/>
        </w:rPr>
      </w:pPr>
      <w:r>
        <w:rPr>
          <w:rFonts w:ascii="Times New Roman" w:hAnsi="Times New Roman" w:cs="Times New Roman"/>
          <w:sz w:val="24"/>
          <w:szCs w:val="24"/>
          <w:lang w:val="sr-Cyrl-BA"/>
        </w:rPr>
        <w:t>Стратешки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документ</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борби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против</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корупције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Босне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Херцеговине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је</w:t>
      </w:r>
      <w:r w:rsidRPr="006B6E51">
        <w:rPr>
          <w:rFonts w:ascii="Times New Roman" w:hAnsi="Times New Roman" w:cs="Times New Roman"/>
          <w:sz w:val="24"/>
          <w:szCs w:val="24"/>
          <w:lang w:val="sr-Cyrl-BA"/>
        </w:rPr>
        <w:t>:</w:t>
      </w:r>
    </w:p>
    <w:p w:rsidR="00073EB3" w:rsidRPr="00F264CB" w:rsidRDefault="00073EB3" w:rsidP="00F264CB">
      <w:pPr>
        <w:numPr>
          <w:ilvl w:val="0"/>
          <w:numId w:val="1"/>
        </w:numPr>
        <w:spacing w:after="0" w:line="240" w:lineRule="auto"/>
        <w:ind w:left="709" w:hanging="283"/>
        <w:jc w:val="both"/>
        <w:rPr>
          <w:rFonts w:ascii="Times New Roman" w:hAnsi="Times New Roman" w:cs="Times New Roman"/>
          <w:i/>
          <w:iCs/>
          <w:sz w:val="24"/>
          <w:szCs w:val="24"/>
          <w:lang w:val="sr-Cyrl-BA"/>
        </w:rPr>
      </w:pPr>
      <w:r>
        <w:rPr>
          <w:rFonts w:ascii="Times New Roman" w:hAnsi="Times New Roman" w:cs="Times New Roman"/>
          <w:i/>
          <w:iCs/>
          <w:color w:val="000000"/>
          <w:kern w:val="24"/>
          <w:sz w:val="24"/>
          <w:szCs w:val="24"/>
          <w:lang w:val="sr-Cyrl-BA"/>
        </w:rPr>
        <w:t>Стратегија</w:t>
      </w:r>
      <w:r w:rsidRPr="00F264CB">
        <w:rPr>
          <w:rFonts w:ascii="Times New Roman" w:hAnsi="Times New Roman" w:cs="Times New Roman"/>
          <w:i/>
          <w:iCs/>
          <w:color w:val="000000"/>
          <w:kern w:val="24"/>
          <w:sz w:val="24"/>
          <w:szCs w:val="24"/>
          <w:lang w:val="sr-Cyrl-BA"/>
        </w:rPr>
        <w:t xml:space="preserve"> </w:t>
      </w:r>
      <w:r>
        <w:rPr>
          <w:rFonts w:ascii="Times New Roman" w:hAnsi="Times New Roman" w:cs="Times New Roman"/>
          <w:i/>
          <w:iCs/>
          <w:color w:val="000000"/>
          <w:kern w:val="24"/>
          <w:sz w:val="24"/>
          <w:szCs w:val="24"/>
          <w:lang w:val="sr-Cyrl-BA"/>
        </w:rPr>
        <w:t>за</w:t>
      </w:r>
      <w:r w:rsidRPr="00F264CB">
        <w:rPr>
          <w:rFonts w:ascii="Times New Roman" w:hAnsi="Times New Roman" w:cs="Times New Roman"/>
          <w:i/>
          <w:iCs/>
          <w:color w:val="000000"/>
          <w:kern w:val="24"/>
          <w:sz w:val="24"/>
          <w:szCs w:val="24"/>
          <w:lang w:val="sr-Cyrl-BA"/>
        </w:rPr>
        <w:t xml:space="preserve"> </w:t>
      </w:r>
      <w:r>
        <w:rPr>
          <w:rFonts w:ascii="Times New Roman" w:hAnsi="Times New Roman" w:cs="Times New Roman"/>
          <w:i/>
          <w:iCs/>
          <w:color w:val="000000"/>
          <w:kern w:val="24"/>
          <w:sz w:val="24"/>
          <w:szCs w:val="24"/>
          <w:lang w:val="sr-Cyrl-BA"/>
        </w:rPr>
        <w:t>борбу</w:t>
      </w:r>
      <w:r w:rsidRPr="00F264CB">
        <w:rPr>
          <w:rFonts w:ascii="Times New Roman" w:hAnsi="Times New Roman" w:cs="Times New Roman"/>
          <w:i/>
          <w:iCs/>
          <w:color w:val="000000"/>
          <w:kern w:val="24"/>
          <w:sz w:val="24"/>
          <w:szCs w:val="24"/>
          <w:lang w:val="sr-Cyrl-BA"/>
        </w:rPr>
        <w:t xml:space="preserve"> </w:t>
      </w:r>
      <w:r>
        <w:rPr>
          <w:rFonts w:ascii="Times New Roman" w:hAnsi="Times New Roman" w:cs="Times New Roman"/>
          <w:i/>
          <w:iCs/>
          <w:sz w:val="24"/>
          <w:szCs w:val="24"/>
          <w:lang w:val="sr-Cyrl-BA"/>
        </w:rPr>
        <w:t>против корупције БиХ 2015-2019.</w:t>
      </w:r>
    </w:p>
    <w:p w:rsidR="00073EB3" w:rsidRPr="006B6E51" w:rsidRDefault="00073EB3" w:rsidP="006B6E51">
      <w:pPr>
        <w:spacing w:after="0" w:line="240" w:lineRule="auto"/>
        <w:ind w:left="709"/>
        <w:jc w:val="both"/>
        <w:rPr>
          <w:rFonts w:ascii="Times New Roman" w:hAnsi="Times New Roman" w:cs="Times New Roman"/>
          <w:i/>
          <w:iCs/>
          <w:sz w:val="24"/>
          <w:szCs w:val="24"/>
          <w:lang w:val="sr-Cyrl-BA"/>
        </w:rPr>
      </w:pPr>
    </w:p>
    <w:p w:rsidR="00073EB3" w:rsidRPr="006B6E51" w:rsidRDefault="00073EB3" w:rsidP="006B6E51">
      <w:pPr>
        <w:spacing w:after="0" w:line="240" w:lineRule="auto"/>
        <w:ind w:firstLine="708"/>
        <w:jc w:val="both"/>
        <w:rPr>
          <w:rFonts w:ascii="Times New Roman" w:hAnsi="Times New Roman" w:cs="Times New Roman"/>
          <w:sz w:val="24"/>
          <w:szCs w:val="24"/>
          <w:lang w:eastAsia="hr-HR"/>
        </w:rPr>
      </w:pPr>
    </w:p>
    <w:p w:rsidR="00073EB3" w:rsidRDefault="00073EB3" w:rsidP="006B6E51">
      <w:p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Међународни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документи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области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борбе</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против</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корупције</w:t>
      </w:r>
      <w:r w:rsidRPr="006B6E51">
        <w:rPr>
          <w:rFonts w:ascii="Times New Roman" w:hAnsi="Times New Roman" w:cs="Times New Roman"/>
          <w:b/>
          <w:bCs/>
          <w:sz w:val="24"/>
          <w:szCs w:val="24"/>
          <w:lang w:val="sr-Cyrl-BA"/>
        </w:rPr>
        <w:t xml:space="preserve"> </w:t>
      </w:r>
    </w:p>
    <w:p w:rsidR="00073EB3" w:rsidRDefault="00073EB3" w:rsidP="006B6E51">
      <w:pPr>
        <w:spacing w:after="0" w:line="240" w:lineRule="auto"/>
        <w:jc w:val="both"/>
        <w:rPr>
          <w:rFonts w:ascii="Times New Roman" w:hAnsi="Times New Roman" w:cs="Times New Roman"/>
          <w:b/>
          <w:bCs/>
          <w:sz w:val="24"/>
          <w:szCs w:val="24"/>
        </w:rPr>
      </w:pPr>
    </w:p>
    <w:p w:rsidR="00073EB3" w:rsidRPr="006B6E51" w:rsidRDefault="00073EB3" w:rsidP="006B6E51">
      <w:pPr>
        <w:spacing w:after="0" w:line="240" w:lineRule="auto"/>
        <w:jc w:val="both"/>
        <w:rPr>
          <w:rFonts w:ascii="Times New Roman" w:hAnsi="Times New Roman" w:cs="Times New Roman"/>
          <w:b/>
          <w:bCs/>
          <w:sz w:val="24"/>
          <w:szCs w:val="24"/>
        </w:rPr>
      </w:pPr>
    </w:p>
    <w:p w:rsidR="00073EB3" w:rsidRPr="006B6E51" w:rsidRDefault="00073EB3" w:rsidP="006B6E51">
      <w:pPr>
        <w:spacing w:after="0" w:line="240" w:lineRule="auto"/>
        <w:jc w:val="both"/>
        <w:rPr>
          <w:rFonts w:ascii="Times New Roman" w:hAnsi="Times New Roman" w:cs="Times New Roman"/>
          <w:sz w:val="24"/>
          <w:szCs w:val="24"/>
          <w:lang w:val="sr-Cyrl-BA" w:eastAsia="hr-HR"/>
        </w:rPr>
      </w:pPr>
      <w:r>
        <w:rPr>
          <w:rFonts w:ascii="Times New Roman" w:hAnsi="Times New Roman" w:cs="Times New Roman"/>
          <w:sz w:val="24"/>
          <w:szCs w:val="24"/>
          <w:lang w:val="sr-Cyrl-BA"/>
        </w:rPr>
        <w:t>Најзначајнији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међународни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документи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области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борбе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против</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корупције</w:t>
      </w:r>
      <w:r w:rsidRPr="006B6E51">
        <w:rPr>
          <w:rFonts w:ascii="Times New Roman" w:hAnsi="Times New Roman" w:cs="Times New Roman"/>
          <w:sz w:val="24"/>
          <w:szCs w:val="24"/>
          <w:lang w:val="sr-Cyrl-BA"/>
        </w:rPr>
        <w:t>,</w:t>
      </w:r>
      <w:r>
        <w:rPr>
          <w:rFonts w:ascii="Times New Roman" w:hAnsi="Times New Roman" w:cs="Times New Roman"/>
          <w:sz w:val="24"/>
          <w:szCs w:val="24"/>
        </w:rPr>
        <w:t xml:space="preserve"> </w:t>
      </w:r>
      <w:r>
        <w:rPr>
          <w:rFonts w:ascii="Times New Roman" w:hAnsi="Times New Roman" w:cs="Times New Roman"/>
          <w:sz w:val="24"/>
          <w:szCs w:val="24"/>
          <w:lang w:val="sr-Cyrl-BA"/>
        </w:rPr>
        <w:t>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потписала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ратификовала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Босна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Херцеговина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су</w:t>
      </w:r>
      <w:r w:rsidRPr="006B6E51">
        <w:rPr>
          <w:rFonts w:ascii="Times New Roman" w:hAnsi="Times New Roman" w:cs="Times New Roman"/>
          <w:sz w:val="24"/>
          <w:szCs w:val="24"/>
          <w:lang w:val="sr-Cyrl-BA"/>
        </w:rPr>
        <w:t>:</w:t>
      </w:r>
    </w:p>
    <w:p w:rsidR="00073EB3" w:rsidRPr="006B6E51" w:rsidRDefault="00073EB3" w:rsidP="006B6E51">
      <w:pPr>
        <w:spacing w:after="0" w:line="240" w:lineRule="auto"/>
        <w:ind w:firstLine="708"/>
        <w:jc w:val="both"/>
        <w:rPr>
          <w:rFonts w:ascii="Times New Roman" w:hAnsi="Times New Roman" w:cs="Times New Roman"/>
          <w:sz w:val="24"/>
          <w:szCs w:val="24"/>
          <w:lang w:val="sr-Cyrl-BA"/>
        </w:rPr>
      </w:pPr>
    </w:p>
    <w:p w:rsidR="00073EB3" w:rsidRPr="006B6E51" w:rsidRDefault="00073EB3" w:rsidP="006B6E51">
      <w:pPr>
        <w:numPr>
          <w:ilvl w:val="0"/>
          <w:numId w:val="2"/>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Кривичноправна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конвенција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корупцији</w:t>
      </w:r>
      <w:r w:rsidRPr="006B6E51">
        <w:rPr>
          <w:rFonts w:ascii="Times New Roman" w:hAnsi="Times New Roman" w:cs="Times New Roman"/>
          <w:b/>
          <w:bCs/>
          <w:sz w:val="24"/>
          <w:szCs w:val="24"/>
          <w:vertAlign w:val="superscript"/>
          <w:lang w:val="sr-Cyrl-BA"/>
        </w:rPr>
        <w:footnoteReference w:id="4"/>
      </w:r>
      <w:r w:rsidRPr="006B6E51">
        <w:rPr>
          <w:rFonts w:ascii="Times New Roman" w:hAnsi="Times New Roman" w:cs="Times New Roman"/>
          <w:b/>
          <w:bCs/>
          <w:sz w:val="24"/>
          <w:szCs w:val="24"/>
          <w:lang w:val="sr-Cyrl-BA"/>
        </w:rPr>
        <w:t>;</w:t>
      </w:r>
    </w:p>
    <w:p w:rsidR="00073EB3" w:rsidRPr="006B6E51" w:rsidRDefault="00073EB3" w:rsidP="006B6E51">
      <w:pPr>
        <w:numPr>
          <w:ilvl w:val="0"/>
          <w:numId w:val="2"/>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Грађанскоправна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конвенција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корупцији</w:t>
      </w:r>
      <w:r w:rsidRPr="006B6E51">
        <w:rPr>
          <w:rFonts w:ascii="Times New Roman" w:hAnsi="Times New Roman" w:cs="Times New Roman"/>
          <w:b/>
          <w:bCs/>
          <w:sz w:val="24"/>
          <w:szCs w:val="24"/>
          <w:vertAlign w:val="superscript"/>
          <w:lang w:val="sr-Cyrl-BA"/>
        </w:rPr>
        <w:footnoteReference w:id="5"/>
      </w:r>
      <w:r w:rsidRPr="006B6E51">
        <w:rPr>
          <w:rFonts w:ascii="Times New Roman" w:hAnsi="Times New Roman" w:cs="Times New Roman"/>
          <w:b/>
          <w:bCs/>
          <w:sz w:val="24"/>
          <w:szCs w:val="24"/>
          <w:lang w:val="sr-Cyrl-BA"/>
        </w:rPr>
        <w:t>;</w:t>
      </w:r>
    </w:p>
    <w:p w:rsidR="00073EB3" w:rsidRPr="006B6E51" w:rsidRDefault="00073EB3" w:rsidP="006B6E51">
      <w:pPr>
        <w:numPr>
          <w:ilvl w:val="0"/>
          <w:numId w:val="2"/>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Конвенција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Уједињених</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нација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против транснационалног организ</w:t>
      </w:r>
      <w:r>
        <w:rPr>
          <w:rFonts w:ascii="Times New Roman" w:hAnsi="Times New Roman" w:cs="Times New Roman"/>
          <w:b/>
          <w:bCs/>
          <w:sz w:val="24"/>
          <w:szCs w:val="24"/>
        </w:rPr>
        <w:t>ов</w:t>
      </w:r>
      <w:r>
        <w:rPr>
          <w:rFonts w:ascii="Times New Roman" w:hAnsi="Times New Roman" w:cs="Times New Roman"/>
          <w:b/>
          <w:bCs/>
          <w:sz w:val="24"/>
          <w:szCs w:val="24"/>
          <w:lang w:val="sr-Cyrl-BA"/>
        </w:rPr>
        <w:t>аног</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криминала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три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припадајућа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протокола</w:t>
      </w:r>
      <w:r w:rsidRPr="006B6E51">
        <w:rPr>
          <w:rFonts w:ascii="Times New Roman" w:hAnsi="Times New Roman" w:cs="Times New Roman"/>
          <w:b/>
          <w:bCs/>
          <w:sz w:val="24"/>
          <w:szCs w:val="24"/>
          <w:vertAlign w:val="superscript"/>
          <w:lang w:val="sr-Cyrl-BA"/>
        </w:rPr>
        <w:footnoteReference w:id="6"/>
      </w:r>
      <w:r w:rsidRPr="006B6E51">
        <w:rPr>
          <w:rFonts w:ascii="Times New Roman" w:hAnsi="Times New Roman" w:cs="Times New Roman"/>
          <w:b/>
          <w:bCs/>
          <w:sz w:val="24"/>
          <w:szCs w:val="24"/>
          <w:lang w:val="sr-Cyrl-BA"/>
        </w:rPr>
        <w:t>;</w:t>
      </w:r>
    </w:p>
    <w:p w:rsidR="00073EB3" w:rsidRPr="006B6E51" w:rsidRDefault="00073EB3" w:rsidP="006B6E51">
      <w:pPr>
        <w:numPr>
          <w:ilvl w:val="0"/>
          <w:numId w:val="2"/>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Конвенција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Уједињених</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нација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против</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корупције</w:t>
      </w:r>
      <w:r w:rsidRPr="006B6E51">
        <w:rPr>
          <w:rFonts w:ascii="Times New Roman" w:hAnsi="Times New Roman" w:cs="Times New Roman"/>
          <w:b/>
          <w:bCs/>
          <w:sz w:val="24"/>
          <w:szCs w:val="24"/>
          <w:vertAlign w:val="superscript"/>
          <w:lang w:val="sr-Cyrl-BA"/>
        </w:rPr>
        <w:footnoteReference w:id="7"/>
      </w:r>
      <w:r w:rsidRPr="006B6E51">
        <w:rPr>
          <w:rFonts w:ascii="Times New Roman" w:hAnsi="Times New Roman" w:cs="Times New Roman"/>
          <w:b/>
          <w:bCs/>
          <w:sz w:val="24"/>
          <w:szCs w:val="24"/>
          <w:lang w:val="sr-Cyrl-BA"/>
        </w:rPr>
        <w:t>;</w:t>
      </w:r>
    </w:p>
    <w:p w:rsidR="00073EB3" w:rsidRPr="006B6E51" w:rsidRDefault="00073EB3" w:rsidP="006B6E51">
      <w:pPr>
        <w:numPr>
          <w:ilvl w:val="0"/>
          <w:numId w:val="2"/>
        </w:numPr>
        <w:spacing w:after="0" w:line="24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Конвенција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прању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трагању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привременом</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одузимању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и</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одузимању</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прихода</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стечених</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кривичним</w:t>
      </w:r>
      <w:r w:rsidRPr="006B6E51">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Cyrl-BA"/>
        </w:rPr>
        <w:t>дјелом</w:t>
      </w:r>
      <w:r w:rsidRPr="006B6E51">
        <w:rPr>
          <w:rFonts w:ascii="Times New Roman" w:hAnsi="Times New Roman" w:cs="Times New Roman"/>
          <w:b/>
          <w:bCs/>
          <w:sz w:val="24"/>
          <w:szCs w:val="24"/>
          <w:vertAlign w:val="superscript"/>
          <w:lang w:val="sr-Cyrl-BA"/>
        </w:rPr>
        <w:footnoteReference w:id="8"/>
      </w:r>
      <w:r w:rsidRPr="006B6E51">
        <w:rPr>
          <w:rFonts w:ascii="Times New Roman" w:hAnsi="Times New Roman" w:cs="Times New Roman"/>
          <w:b/>
          <w:bCs/>
          <w:sz w:val="24"/>
          <w:szCs w:val="24"/>
          <w:lang w:val="sr-Cyrl-BA"/>
        </w:rPr>
        <w:t>.</w:t>
      </w:r>
    </w:p>
    <w:p w:rsidR="00073EB3" w:rsidRDefault="00073EB3" w:rsidP="006B6E51">
      <w:pPr>
        <w:spacing w:after="0" w:line="240" w:lineRule="auto"/>
        <w:ind w:left="720"/>
        <w:jc w:val="both"/>
        <w:rPr>
          <w:rFonts w:ascii="Times New Roman" w:hAnsi="Times New Roman" w:cs="Times New Roman"/>
          <w:b/>
          <w:bCs/>
          <w:sz w:val="24"/>
          <w:szCs w:val="24"/>
          <w:lang w:val="sr-Cyrl-BA"/>
        </w:rPr>
      </w:pPr>
    </w:p>
    <w:p w:rsidR="00073EB3" w:rsidRPr="006B6E51" w:rsidRDefault="00073EB3" w:rsidP="006B6E51">
      <w:pPr>
        <w:spacing w:after="0" w:line="240" w:lineRule="auto"/>
        <w:ind w:left="720"/>
        <w:jc w:val="both"/>
        <w:rPr>
          <w:rFonts w:ascii="Times New Roman" w:hAnsi="Times New Roman" w:cs="Times New Roman"/>
          <w:b/>
          <w:bCs/>
          <w:sz w:val="24"/>
          <w:szCs w:val="24"/>
          <w:lang w:val="sr-Cyrl-BA"/>
        </w:rPr>
      </w:pPr>
    </w:p>
    <w:p w:rsidR="00073EB3" w:rsidRPr="006B6E51" w:rsidRDefault="00073EB3" w:rsidP="006B6E5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val="sr-Cyrl-BA"/>
        </w:rPr>
        <w:lastRenderedPageBreak/>
        <w:t>Приликом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креирања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Стратегије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узети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обзир</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поменути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међународни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документи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као</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eastAsia="hr-HR"/>
        </w:rPr>
        <w:t>дефини</w:t>
      </w:r>
      <w:r>
        <w:rPr>
          <w:rFonts w:ascii="Times New Roman" w:hAnsi="Times New Roman" w:cs="Times New Roman"/>
          <w:sz w:val="24"/>
          <w:szCs w:val="24"/>
          <w:lang w:eastAsia="hr-HR"/>
        </w:rPr>
        <w:t>с</w:t>
      </w:r>
      <w:r>
        <w:rPr>
          <w:rFonts w:ascii="Times New Roman" w:hAnsi="Times New Roman" w:cs="Times New Roman"/>
          <w:sz w:val="24"/>
          <w:szCs w:val="24"/>
          <w:lang w:val="sr-Cyrl-BA" w:eastAsia="hr-HR"/>
        </w:rPr>
        <w:t>ани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интернационални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стандарди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у</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овој</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области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чиме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је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створен</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стратешки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оквир</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за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увођење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провјерених</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ефикасних</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механизама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за</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спр</w:t>
      </w:r>
      <w:r>
        <w:rPr>
          <w:rFonts w:ascii="Times New Roman" w:hAnsi="Times New Roman" w:cs="Times New Roman"/>
          <w:sz w:val="24"/>
          <w:szCs w:val="24"/>
          <w:lang w:eastAsia="hr-HR"/>
        </w:rPr>
        <w:t>ј</w:t>
      </w:r>
      <w:r>
        <w:rPr>
          <w:rFonts w:ascii="Times New Roman" w:hAnsi="Times New Roman" w:cs="Times New Roman"/>
          <w:sz w:val="24"/>
          <w:szCs w:val="24"/>
          <w:lang w:val="sr-Cyrl-BA" w:eastAsia="hr-HR"/>
        </w:rPr>
        <w:t>ечавање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корупције</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у</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Босни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и</w:t>
      </w:r>
      <w:r w:rsidRPr="006B6E51">
        <w:rPr>
          <w:rFonts w:ascii="Times New Roman" w:hAnsi="Times New Roman" w:cs="Times New Roman"/>
          <w:sz w:val="24"/>
          <w:szCs w:val="24"/>
          <w:lang w:val="sr-Cyrl-BA" w:eastAsia="hr-HR"/>
        </w:rPr>
        <w:t xml:space="preserve"> </w:t>
      </w:r>
      <w:r>
        <w:rPr>
          <w:rFonts w:ascii="Times New Roman" w:hAnsi="Times New Roman" w:cs="Times New Roman"/>
          <w:sz w:val="24"/>
          <w:szCs w:val="24"/>
          <w:lang w:val="sr-Cyrl-BA" w:eastAsia="hr-HR"/>
        </w:rPr>
        <w:t>Херцеговини</w:t>
      </w:r>
      <w:r w:rsidRPr="006B6E51">
        <w:rPr>
          <w:rFonts w:ascii="Times New Roman" w:hAnsi="Times New Roman" w:cs="Times New Roman"/>
          <w:sz w:val="24"/>
          <w:szCs w:val="24"/>
          <w:lang w:val="sr-Cyrl-BA" w:eastAsia="hr-HR"/>
        </w:rPr>
        <w:t>.</w:t>
      </w:r>
    </w:p>
    <w:p w:rsidR="00073EB3" w:rsidRDefault="00073EB3" w:rsidP="006B6E51">
      <w:pPr>
        <w:spacing w:after="0" w:line="240" w:lineRule="auto"/>
        <w:rPr>
          <w:rFonts w:ascii="Times New Roman" w:hAnsi="Times New Roman" w:cs="Times New Roman"/>
          <w:b/>
          <w:bCs/>
          <w:sz w:val="24"/>
          <w:szCs w:val="24"/>
          <w:lang w:val="bs-Latn-BA"/>
        </w:rPr>
      </w:pPr>
    </w:p>
    <w:p w:rsidR="00073EB3" w:rsidRDefault="00073EB3" w:rsidP="006B6E51">
      <w:pPr>
        <w:spacing w:after="0" w:line="240" w:lineRule="auto"/>
        <w:rPr>
          <w:rFonts w:ascii="Times New Roman" w:hAnsi="Times New Roman" w:cs="Times New Roman"/>
          <w:b/>
          <w:bCs/>
          <w:sz w:val="24"/>
          <w:szCs w:val="24"/>
          <w:lang w:val="bs-Latn-BA"/>
        </w:rPr>
      </w:pPr>
    </w:p>
    <w:p w:rsidR="00073EB3" w:rsidRDefault="00073EB3" w:rsidP="006B6E51">
      <w:pPr>
        <w:spacing w:after="0" w:line="240" w:lineRule="auto"/>
        <w:rPr>
          <w:rFonts w:ascii="Times New Roman" w:hAnsi="Times New Roman" w:cs="Times New Roman"/>
          <w:b/>
          <w:bCs/>
          <w:sz w:val="24"/>
          <w:szCs w:val="24"/>
          <w:lang w:val="bs-Latn-BA"/>
        </w:rPr>
      </w:pPr>
    </w:p>
    <w:bookmarkEnd w:id="3"/>
    <w:p w:rsidR="00073EB3" w:rsidRDefault="00073EB3" w:rsidP="001B13A5">
      <w:pPr>
        <w:spacing w:after="0" w:line="240" w:lineRule="auto"/>
        <w:rPr>
          <w:rFonts w:ascii="Times New Roman" w:hAnsi="Times New Roman" w:cs="Times New Roman"/>
          <w:b/>
          <w:bCs/>
          <w:sz w:val="24"/>
          <w:szCs w:val="24"/>
          <w:lang w:val="bs-Latn-BA"/>
        </w:rPr>
      </w:pPr>
    </w:p>
    <w:p w:rsidR="00073EB3" w:rsidRDefault="00073EB3" w:rsidP="001B13A5">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Надлежности Канцеларије</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Pr="006B6E51" w:rsidRDefault="00073EB3" w:rsidP="001B13A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Канцеларија је основана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децембру</w:t>
      </w:r>
      <w:r w:rsidRPr="006B6E51">
        <w:rPr>
          <w:rFonts w:ascii="Times New Roman" w:hAnsi="Times New Roman" w:cs="Times New Roman"/>
          <w:sz w:val="24"/>
          <w:szCs w:val="24"/>
          <w:lang w:val="hr-HR"/>
        </w:rPr>
        <w:t xml:space="preserve"> 2000. </w:t>
      </w:r>
      <w:r>
        <w:rPr>
          <w:rFonts w:ascii="Times New Roman" w:hAnsi="Times New Roman" w:cs="Times New Roman"/>
          <w:sz w:val="24"/>
          <w:szCs w:val="24"/>
          <w:lang w:val="hr-HR"/>
        </w:rPr>
        <w:t>године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Одлуком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Савјета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министара БиХ, као координациони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орган</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које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има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циљ</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осигуравање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уједначеног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рада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ветеринарске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службе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првенствено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када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питању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међународна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трговина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Канцеларија је основана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као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организациона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јединица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склопу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Министарства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спољне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трговине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економских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односа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правни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оквир</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њен</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рад</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дат</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кроз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усвајање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Закона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ветеринарству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Службени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гласник</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бр</w:t>
      </w:r>
      <w:r w:rsidRPr="006B6E51">
        <w:rPr>
          <w:rFonts w:ascii="Times New Roman" w:hAnsi="Times New Roman" w:cs="Times New Roman"/>
          <w:sz w:val="24"/>
          <w:szCs w:val="24"/>
          <w:lang w:val="hr-HR"/>
        </w:rPr>
        <w:t>. 34/02).</w:t>
      </w:r>
    </w:p>
    <w:p w:rsidR="00073EB3" w:rsidRDefault="00073EB3" w:rsidP="001B13A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складу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наведеном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Одлуком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оснивању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Канцеларије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ветеринарство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Службени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гласник</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бр</w:t>
      </w:r>
      <w:r w:rsidRPr="006B6E51">
        <w:rPr>
          <w:rFonts w:ascii="Times New Roman" w:hAnsi="Times New Roman" w:cs="Times New Roman"/>
          <w:sz w:val="24"/>
          <w:szCs w:val="24"/>
          <w:lang w:val="hr-HR"/>
        </w:rPr>
        <w:t xml:space="preserve">. 31/00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10/02), </w:t>
      </w: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оквиру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своје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надлежности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Канцеларија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обавља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посебно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сљедеће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послове</w:t>
      </w:r>
      <w:r w:rsidRPr="006B6E51">
        <w:rPr>
          <w:rFonts w:ascii="Times New Roman" w:hAnsi="Times New Roman" w:cs="Times New Roman"/>
          <w:sz w:val="24"/>
          <w:szCs w:val="24"/>
          <w:lang w:val="hr-HR"/>
        </w:rPr>
        <w:t>:</w:t>
      </w:r>
    </w:p>
    <w:p w:rsidR="00073EB3" w:rsidRPr="006B6E51" w:rsidRDefault="00073EB3" w:rsidP="001B13A5">
      <w:pPr>
        <w:spacing w:after="0" w:line="240" w:lineRule="auto"/>
        <w:jc w:val="both"/>
        <w:rPr>
          <w:rFonts w:ascii="Times New Roman" w:hAnsi="Times New Roman" w:cs="Times New Roman"/>
          <w:sz w:val="24"/>
          <w:szCs w:val="24"/>
          <w:lang w:val="hr-HR"/>
        </w:rPr>
      </w:pP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предлаже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прописе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координацију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јединствених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мјера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метода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поступака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контроле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заразних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паразитских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болести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животиња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спискова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Међународног зоосанитарног кодекса OIE</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предлаже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прописе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ветеринарских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услова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међународни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промет</w:t>
      </w:r>
      <w:r w:rsidRPr="006B6E51">
        <w:rPr>
          <w:rFonts w:ascii="Times New Roman" w:hAnsi="Times New Roman" w:cs="Times New Roman"/>
          <w:sz w:val="24"/>
          <w:szCs w:val="24"/>
          <w:lang w:val="hr-HR"/>
        </w:rPr>
        <w:t xml:space="preserve"> ( </w:t>
      </w:r>
      <w:r>
        <w:rPr>
          <w:rFonts w:ascii="Times New Roman" w:hAnsi="Times New Roman" w:cs="Times New Roman"/>
          <w:sz w:val="24"/>
          <w:szCs w:val="24"/>
          <w:lang w:val="hr-HR"/>
        </w:rPr>
        <w:t>извоз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Босне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Херцеговине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увоз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Босну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Херцеговину</w:t>
      </w:r>
      <w:r w:rsidRPr="006B6E51">
        <w:rPr>
          <w:rFonts w:ascii="Times New Roman" w:hAnsi="Times New Roman" w:cs="Times New Roman"/>
          <w:sz w:val="24"/>
          <w:szCs w:val="24"/>
          <w:lang w:val="hr-HR"/>
        </w:rPr>
        <w:t xml:space="preserve"> ) </w:t>
      </w:r>
      <w:r>
        <w:rPr>
          <w:rFonts w:ascii="Times New Roman" w:hAnsi="Times New Roman" w:cs="Times New Roman"/>
          <w:sz w:val="24"/>
          <w:szCs w:val="24"/>
          <w:lang w:val="hr-HR"/>
        </w:rPr>
        <w:t>животиња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сировина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отпадака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производа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животињског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поријекла</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предлаже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прописе</w:t>
      </w:r>
      <w:r w:rsidRPr="006B6E51">
        <w:rPr>
          <w:rFonts w:ascii="Times New Roman" w:hAnsi="Times New Roman" w:cs="Times New Roman"/>
          <w:sz w:val="24"/>
          <w:szCs w:val="24"/>
          <w:lang w:val="hr-HR"/>
        </w:rPr>
        <w:t xml:space="preserve"> </w:t>
      </w:r>
      <w:r>
        <w:rPr>
          <w:rFonts w:ascii="Times New Roman" w:hAnsi="Times New Roman" w:cs="Times New Roman"/>
          <w:sz w:val="24"/>
          <w:szCs w:val="24"/>
        </w:rPr>
        <w:t>услова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регистрацију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објеката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клање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животиња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провођење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јединственог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поступка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регистрације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објеката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производњу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прераду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обраду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дораду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или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чување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производа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сировина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животињског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поријекла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намијењених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извозу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односно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увозу</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предлаже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прописе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јединственог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програма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мониторинга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контроле биорезидуа у животињама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те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производима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сировинама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животињског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поријекла</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координише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радом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граничне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ветеринарске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инспекције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предлагањем пропис</w:t>
      </w:r>
      <w:r>
        <w:rPr>
          <w:rFonts w:ascii="Times New Roman" w:hAnsi="Times New Roman" w:cs="Times New Roman"/>
          <w:sz w:val="24"/>
          <w:szCs w:val="24"/>
        </w:rPr>
        <w:t>а</w:t>
      </w:r>
      <w:r>
        <w:rPr>
          <w:rFonts w:ascii="Times New Roman" w:hAnsi="Times New Roman" w:cs="Times New Roman"/>
          <w:sz w:val="24"/>
          <w:szCs w:val="24"/>
          <w:lang w:val="hr-HR"/>
        </w:rPr>
        <w:t xml:space="preserve"> јединствене докум</w:t>
      </w:r>
      <w:r>
        <w:rPr>
          <w:rFonts w:ascii="Times New Roman" w:hAnsi="Times New Roman" w:cs="Times New Roman"/>
          <w:sz w:val="24"/>
          <w:szCs w:val="24"/>
        </w:rPr>
        <w:t>е</w:t>
      </w:r>
      <w:r>
        <w:rPr>
          <w:rFonts w:ascii="Times New Roman" w:hAnsi="Times New Roman" w:cs="Times New Roman"/>
          <w:sz w:val="24"/>
          <w:szCs w:val="24"/>
          <w:lang w:val="hr-HR"/>
        </w:rPr>
        <w:t>нтације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увоз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односно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извоз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животиња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сировина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отпадака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производа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животињског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поријекла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организација јединственог информативног</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система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граничне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ветеринарске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инспекције</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сарадња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међународним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ветеринарским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здравственим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сличним институцијама и удружењима (OIE</w:t>
      </w:r>
      <w:r w:rsidRPr="006B6E51">
        <w:rPr>
          <w:rFonts w:ascii="Times New Roman" w:hAnsi="Times New Roman" w:cs="Times New Roman"/>
          <w:sz w:val="24"/>
          <w:szCs w:val="24"/>
          <w:lang w:val="hr-HR"/>
        </w:rPr>
        <w:t>, WHO</w:t>
      </w:r>
      <w:r>
        <w:rPr>
          <w:rFonts w:ascii="Times New Roman" w:hAnsi="Times New Roman" w:cs="Times New Roman"/>
          <w:sz w:val="24"/>
          <w:szCs w:val="24"/>
          <w:lang w:val="hr-HR"/>
        </w:rPr>
        <w:t>, FAO, Европска комисија  и сл.</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координише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представљањем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Босне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Херцеговине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међународним</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институцијама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области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ветеринарства</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праћење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међународних</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прописа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области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ветеринарства</w:t>
      </w:r>
      <w:r w:rsidRPr="006B6E51">
        <w:rPr>
          <w:rFonts w:ascii="Times New Roman" w:hAnsi="Times New Roman" w:cs="Times New Roman"/>
          <w:sz w:val="24"/>
          <w:szCs w:val="24"/>
          <w:lang w:val="hr-HR"/>
        </w:rPr>
        <w:t>;</w:t>
      </w:r>
    </w:p>
    <w:p w:rsidR="00073EB3" w:rsidRPr="006B6E51" w:rsidRDefault="00073EB3" w:rsidP="001B13A5">
      <w:pPr>
        <w:numPr>
          <w:ilvl w:val="0"/>
          <w:numId w:val="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међуентитетско</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усаглашавање</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прописа</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из</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области</w:t>
      </w:r>
      <w:r w:rsidRPr="006B6E51">
        <w:rPr>
          <w:rFonts w:ascii="Times New Roman" w:hAnsi="Times New Roman" w:cs="Times New Roman"/>
          <w:sz w:val="24"/>
          <w:szCs w:val="24"/>
          <w:lang w:val="hr-HR"/>
        </w:rPr>
        <w:t xml:space="preserve"> </w:t>
      </w:r>
      <w:r>
        <w:rPr>
          <w:rFonts w:ascii="Times New Roman" w:hAnsi="Times New Roman" w:cs="Times New Roman"/>
          <w:sz w:val="24"/>
          <w:szCs w:val="24"/>
          <w:lang w:val="hr-HR"/>
        </w:rPr>
        <w:t>ветеринарства</w:t>
      </w:r>
      <w:r w:rsidRPr="006B6E51">
        <w:rPr>
          <w:rFonts w:ascii="Times New Roman" w:hAnsi="Times New Roman" w:cs="Times New Roman"/>
          <w:sz w:val="24"/>
          <w:szCs w:val="24"/>
          <w:lang w:val="hr-HR"/>
        </w:rPr>
        <w:t xml:space="preserve">.   </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Default="00073EB3" w:rsidP="001B13A5">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Обавезе</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и</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одговорности</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организационих</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јединица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rPr>
        <w:t>Канцеларије</w:t>
      </w:r>
      <w:r>
        <w:rPr>
          <w:rFonts w:ascii="Times New Roman" w:hAnsi="Times New Roman" w:cs="Times New Roman"/>
          <w:b/>
          <w:bCs/>
          <w:sz w:val="24"/>
          <w:szCs w:val="24"/>
          <w:lang w:val="bs-Latn-BA"/>
        </w:rPr>
        <w:t xml:space="preserve"> у смислу улоге у провођењу</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борбе</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против</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корупције</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Default="00073EB3" w:rsidP="001B13A5">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Обавезе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одговорности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организационих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јединица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Канцеларије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детаљно</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приказане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табеларном</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дијелу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Плана</w:t>
      </w:r>
      <w:r w:rsidRPr="006B6E51">
        <w:rPr>
          <w:rFonts w:ascii="Times New Roman" w:hAnsi="Times New Roman" w:cs="Times New Roman"/>
          <w:sz w:val="24"/>
          <w:szCs w:val="24"/>
          <w:lang w:eastAsia="sl-SI"/>
        </w:rPr>
        <w:t>.</w:t>
      </w:r>
      <w:r>
        <w:rPr>
          <w:rFonts w:ascii="Times New Roman" w:hAnsi="Times New Roman" w:cs="Times New Roman"/>
          <w:sz w:val="24"/>
          <w:szCs w:val="24"/>
          <w:lang w:eastAsia="sl-SI"/>
        </w:rPr>
        <w:t xml:space="preserve"> За реализацију Плана одговорни су сви запослени.</w:t>
      </w:r>
    </w:p>
    <w:p w:rsidR="00073EB3" w:rsidRPr="006B6E51" w:rsidRDefault="00073EB3" w:rsidP="001B13A5">
      <w:pPr>
        <w:spacing w:after="0" w:line="240" w:lineRule="auto"/>
        <w:jc w:val="both"/>
        <w:rPr>
          <w:rFonts w:ascii="Times New Roman" w:hAnsi="Times New Roman" w:cs="Times New Roman"/>
          <w:sz w:val="24"/>
          <w:szCs w:val="24"/>
          <w:lang w:eastAsia="sl-SI"/>
        </w:rPr>
      </w:pPr>
    </w:p>
    <w:p w:rsidR="00073EB3" w:rsidRDefault="00073EB3" w:rsidP="006B6E51">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Временски</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оквир</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Плана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борбе</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против</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корупције</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Default="00073EB3" w:rsidP="00052831">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Временски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оквир</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борбе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против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одређен</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складу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Смјерницама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израду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планова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борбу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против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обухвата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период</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w:t>
      </w:r>
      <w:r w:rsidRPr="006B6E51">
        <w:rPr>
          <w:rFonts w:ascii="Times New Roman" w:hAnsi="Times New Roman" w:cs="Times New Roman"/>
          <w:sz w:val="24"/>
          <w:szCs w:val="24"/>
          <w:lang w:eastAsia="sl-SI"/>
        </w:rPr>
        <w:t xml:space="preserve"> 2018. </w:t>
      </w:r>
      <w:r>
        <w:rPr>
          <w:rFonts w:ascii="Times New Roman" w:hAnsi="Times New Roman" w:cs="Times New Roman"/>
          <w:sz w:val="24"/>
          <w:szCs w:val="24"/>
          <w:lang w:eastAsia="sl-SI"/>
        </w:rPr>
        <w:t>до</w:t>
      </w:r>
      <w:r w:rsidRPr="006B6E51">
        <w:rPr>
          <w:rFonts w:ascii="Times New Roman" w:hAnsi="Times New Roman" w:cs="Times New Roman"/>
          <w:sz w:val="24"/>
          <w:szCs w:val="24"/>
          <w:lang w:eastAsia="sl-SI"/>
        </w:rPr>
        <w:t xml:space="preserve"> 2019. </w:t>
      </w:r>
      <w:r>
        <w:rPr>
          <w:rFonts w:ascii="Times New Roman" w:hAnsi="Times New Roman" w:cs="Times New Roman"/>
          <w:sz w:val="24"/>
          <w:szCs w:val="24"/>
          <w:lang w:eastAsia="sl-SI"/>
        </w:rPr>
        <w:t>године</w:t>
      </w:r>
      <w:r w:rsidRPr="006B6E51">
        <w:rPr>
          <w:rFonts w:ascii="Times New Roman" w:hAnsi="Times New Roman" w:cs="Times New Roman"/>
          <w:sz w:val="24"/>
          <w:szCs w:val="24"/>
          <w:lang w:eastAsia="sl-SI"/>
        </w:rPr>
        <w:t>.</w:t>
      </w:r>
    </w:p>
    <w:p w:rsidR="00073EB3" w:rsidRPr="00052831" w:rsidRDefault="00073EB3" w:rsidP="00052831">
      <w:pPr>
        <w:spacing w:after="0" w:line="240" w:lineRule="auto"/>
        <w:jc w:val="both"/>
        <w:rPr>
          <w:rFonts w:ascii="Times New Roman" w:hAnsi="Times New Roman" w:cs="Times New Roman"/>
          <w:sz w:val="24"/>
          <w:szCs w:val="24"/>
          <w:lang w:eastAsia="sl-SI"/>
        </w:rPr>
      </w:pPr>
      <w:r>
        <w:rPr>
          <w:rFonts w:ascii="Times New Roman" w:hAnsi="Times New Roman" w:cs="Times New Roman"/>
          <w:b/>
          <w:bCs/>
          <w:sz w:val="24"/>
          <w:szCs w:val="24"/>
          <w:lang w:val="bs-Latn-BA"/>
        </w:rPr>
        <w:t>Финансијска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пројекција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имплементације</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Default="00073EB3" w:rsidP="006B6E5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Обавезе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могу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створити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складу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одобреним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средствима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намјене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утврђене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Законом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буџету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институција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БиХ</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међународних</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обавеза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БиХ</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складу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годишњим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планом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динамике</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расхода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исказаним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мјесечно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складу</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Законом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финансирању институција БиХ и другим општим</w:t>
      </w:r>
      <w:r w:rsidRPr="006B6E5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актима</w:t>
      </w:r>
      <w:r w:rsidRPr="006B6E51">
        <w:rPr>
          <w:rFonts w:ascii="Times New Roman" w:hAnsi="Times New Roman" w:cs="Times New Roman"/>
          <w:sz w:val="24"/>
          <w:szCs w:val="24"/>
          <w:lang w:val="sr-Latn-CS"/>
        </w:rPr>
        <w:t>.</w:t>
      </w:r>
    </w:p>
    <w:p w:rsidR="00073EB3" w:rsidRPr="006B6E51" w:rsidRDefault="00073EB3" w:rsidP="006B6E51">
      <w:pPr>
        <w:spacing w:after="0" w:line="240" w:lineRule="auto"/>
        <w:jc w:val="both"/>
        <w:rPr>
          <w:rFonts w:ascii="Times New Roman" w:hAnsi="Times New Roman" w:cs="Times New Roman"/>
          <w:sz w:val="24"/>
          <w:szCs w:val="24"/>
        </w:rPr>
      </w:pPr>
    </w:p>
    <w:p w:rsidR="00073EB3" w:rsidRDefault="00073EB3" w:rsidP="006B6E51">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Проактивни</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надзор</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имплементације</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планова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борбе</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против</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корупције</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Default="00073EB3" w:rsidP="006B6E51">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Проактивни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надзор</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имплементације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борбу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против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вршиће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принципу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извјештавања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реализацији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борбу против</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складу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Смјерницама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АПИК</w:t>
      </w:r>
      <w:r w:rsidRPr="006B6E51">
        <w:rPr>
          <w:rFonts w:ascii="Times New Roman" w:hAnsi="Times New Roman" w:cs="Times New Roman"/>
          <w:sz w:val="24"/>
          <w:szCs w:val="24"/>
          <w:lang w:eastAsia="sl-SI"/>
        </w:rPr>
        <w:t>-</w:t>
      </w:r>
      <w:r>
        <w:rPr>
          <w:rFonts w:ascii="Times New Roman" w:hAnsi="Times New Roman" w:cs="Times New Roman"/>
          <w:sz w:val="24"/>
          <w:szCs w:val="24"/>
          <w:lang w:eastAsia="sl-SI"/>
        </w:rPr>
        <w:t>а</w:t>
      </w:r>
      <w:r w:rsidRPr="006B6E51">
        <w:rPr>
          <w:rFonts w:ascii="Times New Roman" w:hAnsi="Times New Roman" w:cs="Times New Roman"/>
          <w:sz w:val="24"/>
          <w:szCs w:val="24"/>
          <w:lang w:eastAsia="sl-SI"/>
        </w:rPr>
        <w:t>.</w:t>
      </w:r>
    </w:p>
    <w:p w:rsidR="00073EB3" w:rsidRPr="006B6E51" w:rsidRDefault="00073EB3" w:rsidP="006B6E51">
      <w:pPr>
        <w:spacing w:after="0" w:line="240" w:lineRule="auto"/>
        <w:jc w:val="both"/>
        <w:rPr>
          <w:rFonts w:ascii="Times New Roman" w:hAnsi="Times New Roman" w:cs="Times New Roman"/>
          <w:sz w:val="24"/>
          <w:szCs w:val="24"/>
          <w:lang w:eastAsia="sl-SI"/>
        </w:rPr>
      </w:pPr>
    </w:p>
    <w:p w:rsidR="00073EB3" w:rsidRDefault="00073EB3" w:rsidP="006B6E51">
      <w:pPr>
        <w:spacing w:after="0" w:line="240" w:lineRule="auto"/>
        <w:rPr>
          <w:rFonts w:ascii="Times New Roman" w:hAnsi="Times New Roman" w:cs="Times New Roman"/>
          <w:b/>
          <w:bCs/>
          <w:sz w:val="24"/>
          <w:szCs w:val="24"/>
          <w:lang w:val="bs-Latn-BA"/>
        </w:rPr>
      </w:pPr>
      <w:r>
        <w:rPr>
          <w:rFonts w:ascii="Times New Roman" w:hAnsi="Times New Roman" w:cs="Times New Roman"/>
          <w:b/>
          <w:bCs/>
          <w:sz w:val="24"/>
          <w:szCs w:val="24"/>
          <w:lang w:val="bs-Latn-BA"/>
        </w:rPr>
        <w:t>Ризици</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у</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имплементацији</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Плана</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борбе</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против</w:t>
      </w:r>
      <w:r w:rsidRPr="006B6E51">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корупције</w:t>
      </w:r>
      <w:r w:rsidRPr="006B6E51">
        <w:rPr>
          <w:rFonts w:ascii="Times New Roman" w:hAnsi="Times New Roman" w:cs="Times New Roman"/>
          <w:b/>
          <w:bCs/>
          <w:sz w:val="24"/>
          <w:szCs w:val="24"/>
          <w:lang w:val="bs-Latn-BA"/>
        </w:rPr>
        <w:t xml:space="preserve"> </w:t>
      </w:r>
    </w:p>
    <w:p w:rsidR="00073EB3" w:rsidRPr="006B6E51" w:rsidRDefault="00073EB3" w:rsidP="006B6E51">
      <w:pPr>
        <w:spacing w:after="0" w:line="240" w:lineRule="auto"/>
        <w:rPr>
          <w:rFonts w:ascii="Times New Roman" w:hAnsi="Times New Roman" w:cs="Times New Roman"/>
          <w:b/>
          <w:bCs/>
          <w:sz w:val="24"/>
          <w:szCs w:val="24"/>
          <w:lang w:val="bs-Latn-BA"/>
        </w:rPr>
      </w:pP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Немогућност</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препознавања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корупције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од</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стране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запослених</w:t>
      </w:r>
      <w:r w:rsidRPr="006B6E51">
        <w:rPr>
          <w:rFonts w:ascii="Times New Roman" w:hAnsi="Times New Roman" w:cs="Times New Roman"/>
          <w:sz w:val="24"/>
          <w:szCs w:val="24"/>
          <w:lang w:eastAsia="sl-SI"/>
        </w:rPr>
        <w:t>,</w:t>
      </w: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Неспровођење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обука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вези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питањем</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спрјечавања корупције у провођењу</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јавних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набавки</w:t>
      </w:r>
      <w:r w:rsidRPr="006B6E51">
        <w:rPr>
          <w:rFonts w:ascii="Times New Roman" w:hAnsi="Times New Roman" w:cs="Times New Roman"/>
          <w:sz w:val="24"/>
          <w:szCs w:val="24"/>
          <w:lang w:eastAsia="sl-SI"/>
        </w:rPr>
        <w:t>,</w:t>
      </w: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Неблаговремено</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усвајање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или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неодобравање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захтјеваног</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буџета</w:t>
      </w:r>
      <w:r w:rsidRPr="006B6E51">
        <w:rPr>
          <w:rFonts w:ascii="Times New Roman" w:hAnsi="Times New Roman" w:cs="Times New Roman"/>
          <w:sz w:val="24"/>
          <w:szCs w:val="24"/>
          <w:lang w:eastAsia="sl-SI"/>
        </w:rPr>
        <w:t xml:space="preserve"> </w:t>
      </w: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Успоравање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доношења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примјене</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планова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руководства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институције</w:t>
      </w: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Недовољна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самосталност и компетентност субјеката провођења</w:t>
      </w: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Недовољна ангажованост субјеката провођења</w:t>
      </w: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Недостатак</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ресурса</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људских</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материјалних</w:t>
      </w:r>
      <w:r w:rsidRPr="006B6E51">
        <w:rPr>
          <w:rFonts w:ascii="Times New Roman" w:hAnsi="Times New Roman" w:cs="Times New Roman"/>
          <w:sz w:val="24"/>
          <w:szCs w:val="24"/>
          <w:lang w:eastAsia="sl-SI"/>
        </w:rPr>
        <w:t xml:space="preserve">), </w:t>
      </w:r>
    </w:p>
    <w:p w:rsidR="00073EB3" w:rsidRPr="006B6E51" w:rsidRDefault="00073EB3" w:rsidP="006B6E51">
      <w:pPr>
        <w:numPr>
          <w:ilvl w:val="0"/>
          <w:numId w:val="5"/>
        </w:numPr>
        <w:spacing w:after="0" w:line="240" w:lineRule="auto"/>
        <w:ind w:left="360"/>
        <w:jc w:val="both"/>
        <w:rPr>
          <w:rFonts w:ascii="Times New Roman" w:hAnsi="Times New Roman" w:cs="Times New Roman"/>
          <w:sz w:val="24"/>
          <w:szCs w:val="24"/>
          <w:lang w:eastAsia="sl-SI"/>
        </w:rPr>
      </w:pPr>
      <w:r>
        <w:rPr>
          <w:rFonts w:ascii="Times New Roman" w:hAnsi="Times New Roman" w:cs="Times New Roman"/>
          <w:sz w:val="24"/>
          <w:szCs w:val="24"/>
          <w:lang w:eastAsia="sl-SI"/>
        </w:rPr>
        <w:t>Недостатак</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систематичности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и</w:t>
      </w:r>
      <w:r w:rsidRPr="006B6E51">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координације</w:t>
      </w:r>
      <w:r w:rsidRPr="006B6E51">
        <w:rPr>
          <w:rFonts w:ascii="Times New Roman" w:hAnsi="Times New Roman" w:cs="Times New Roman"/>
          <w:sz w:val="24"/>
          <w:szCs w:val="24"/>
          <w:lang w:eastAsia="sl-SI"/>
        </w:rPr>
        <w:t>.</w:t>
      </w:r>
    </w:p>
    <w:p w:rsidR="00073EB3" w:rsidRPr="006B6E51" w:rsidRDefault="00073EB3" w:rsidP="006B6E51">
      <w:pPr>
        <w:spacing w:after="0" w:line="240" w:lineRule="auto"/>
        <w:ind w:left="360"/>
        <w:rPr>
          <w:rFonts w:ascii="Times New Roman" w:hAnsi="Times New Roman" w:cs="Times New Roman"/>
          <w:sz w:val="24"/>
          <w:szCs w:val="24"/>
          <w:lang w:eastAsia="sl-SI"/>
        </w:rPr>
      </w:pPr>
    </w:p>
    <w:p w:rsidR="00073EB3" w:rsidRPr="006B6E51" w:rsidRDefault="00073EB3" w:rsidP="006B6E51">
      <w:pPr>
        <w:spacing w:after="0" w:line="240" w:lineRule="auto"/>
        <w:ind w:left="360"/>
        <w:rPr>
          <w:rFonts w:ascii="Times New Roman" w:hAnsi="Times New Roman" w:cs="Times New Roman"/>
          <w:sz w:val="24"/>
          <w:szCs w:val="24"/>
          <w:lang w:eastAsia="sl-SI"/>
        </w:rPr>
      </w:pPr>
    </w:p>
    <w:p w:rsidR="00073EB3" w:rsidRPr="001B13A5" w:rsidRDefault="00073EB3" w:rsidP="001B13A5">
      <w:pPr>
        <w:spacing w:after="0" w:line="240" w:lineRule="auto"/>
        <w:jc w:val="both"/>
        <w:rPr>
          <w:rFonts w:ascii="Times New Roman" w:hAnsi="Times New Roman" w:cs="Times New Roman"/>
          <w:lang w:val="bs-Cyrl-BA" w:eastAsia="hr-HR"/>
        </w:rPr>
      </w:pPr>
      <w:r>
        <w:rPr>
          <w:rFonts w:ascii="Times New Roman" w:hAnsi="Times New Roman" w:cs="Times New Roman"/>
          <w:lang w:val="bs-Cyrl-BA" w:eastAsia="hr-HR"/>
        </w:rPr>
        <w:t>Д</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И</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Р</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Е</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К</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Т</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О</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Р</w:t>
      </w:r>
      <w:r w:rsidRPr="001B13A5">
        <w:rPr>
          <w:rFonts w:ascii="Times New Roman" w:hAnsi="Times New Roman" w:cs="Times New Roman"/>
          <w:lang w:val="bs-Cyrl-BA" w:eastAsia="hr-HR"/>
        </w:rPr>
        <w:t xml:space="preserve"> </w:t>
      </w:r>
    </w:p>
    <w:p w:rsidR="00073EB3" w:rsidRPr="001B13A5" w:rsidRDefault="00073EB3" w:rsidP="001B13A5">
      <w:pPr>
        <w:spacing w:after="0" w:line="240" w:lineRule="auto"/>
        <w:jc w:val="both"/>
        <w:rPr>
          <w:rFonts w:ascii="Times New Roman" w:hAnsi="Times New Roman" w:cs="Times New Roman"/>
          <w:lang w:val="bs-Cyrl-BA" w:eastAsia="hr-HR"/>
        </w:rPr>
      </w:pPr>
    </w:p>
    <w:p w:rsidR="00073EB3" w:rsidRDefault="00073EB3" w:rsidP="001B13A5">
      <w:pPr>
        <w:spacing w:after="0" w:line="240" w:lineRule="auto"/>
        <w:jc w:val="both"/>
        <w:rPr>
          <w:rFonts w:ascii="Times New Roman" w:hAnsi="Times New Roman" w:cs="Times New Roman"/>
          <w:lang w:val="bs-Cyrl-BA" w:eastAsia="hr-HR"/>
        </w:rPr>
      </w:pPr>
      <w:r>
        <w:rPr>
          <w:rFonts w:ascii="Times New Roman" w:hAnsi="Times New Roman" w:cs="Times New Roman"/>
          <w:lang w:val="bs-Cyrl-BA" w:eastAsia="hr-HR"/>
        </w:rPr>
        <w:t>Љубомир</w:t>
      </w:r>
      <w:r w:rsidRPr="001B13A5">
        <w:rPr>
          <w:rFonts w:ascii="Times New Roman" w:hAnsi="Times New Roman" w:cs="Times New Roman"/>
          <w:lang w:val="bs-Cyrl-BA" w:eastAsia="hr-HR"/>
        </w:rPr>
        <w:t xml:space="preserve"> </w:t>
      </w:r>
      <w:r>
        <w:rPr>
          <w:rFonts w:ascii="Times New Roman" w:hAnsi="Times New Roman" w:cs="Times New Roman"/>
          <w:lang w:val="bs-Cyrl-BA" w:eastAsia="hr-HR"/>
        </w:rPr>
        <w:t>Калаба</w:t>
      </w:r>
    </w:p>
    <w:p w:rsidR="00073EB3" w:rsidRPr="00F264CB" w:rsidRDefault="00073EB3" w:rsidP="00F264CB">
      <w:pPr>
        <w:autoSpaceDE w:val="0"/>
        <w:autoSpaceDN w:val="0"/>
        <w:adjustRightInd w:val="0"/>
        <w:spacing w:after="0" w:line="240" w:lineRule="auto"/>
        <w:jc w:val="both"/>
        <w:rPr>
          <w:rFonts w:ascii="Cambria" w:hAnsi="Cambria" w:cs="Cambria"/>
          <w:noProof/>
          <w:sz w:val="24"/>
          <w:szCs w:val="24"/>
          <w:lang w:val="bs-Latn-BA" w:eastAsia="bs-Cyrl-BA"/>
        </w:rPr>
      </w:pPr>
      <w:r>
        <w:rPr>
          <w:rFonts w:ascii="Cambria" w:hAnsi="Cambria" w:cs="Cambria"/>
          <w:noProof/>
          <w:sz w:val="24"/>
          <w:szCs w:val="24"/>
          <w:lang w:val="sr-Cyrl-BA" w:eastAsia="bs-Cyrl-BA"/>
        </w:rPr>
        <w:t>Број</w:t>
      </w:r>
      <w:r w:rsidRPr="00F264CB">
        <w:rPr>
          <w:rFonts w:ascii="Cambria" w:hAnsi="Cambria" w:cs="Cambria"/>
          <w:noProof/>
          <w:sz w:val="24"/>
          <w:szCs w:val="24"/>
          <w:lang w:val="sr-Cyrl-BA" w:eastAsia="bs-Cyrl-BA"/>
        </w:rPr>
        <w:t>:</w:t>
      </w:r>
      <w:r>
        <w:rPr>
          <w:rFonts w:ascii="Cambria" w:hAnsi="Cambria" w:cs="Cambria"/>
          <w:noProof/>
          <w:sz w:val="24"/>
          <w:szCs w:val="24"/>
          <w:lang w:eastAsia="bs-Cyrl-BA"/>
        </w:rPr>
        <w:t xml:space="preserve"> </w:t>
      </w:r>
      <w:r w:rsidRPr="00F264CB">
        <w:rPr>
          <w:rFonts w:ascii="Cambria" w:hAnsi="Cambria" w:cs="Cambria"/>
          <w:noProof/>
          <w:sz w:val="24"/>
          <w:szCs w:val="24"/>
          <w:lang w:val="bs-Latn-BA" w:eastAsia="bs-Cyrl-BA"/>
        </w:rPr>
        <w:t>07-2-34-4-476-2/18</w:t>
      </w:r>
    </w:p>
    <w:p w:rsidR="00073EB3" w:rsidRPr="00F264CB" w:rsidRDefault="00073EB3" w:rsidP="00F264CB">
      <w:pPr>
        <w:autoSpaceDE w:val="0"/>
        <w:autoSpaceDN w:val="0"/>
        <w:adjustRightInd w:val="0"/>
        <w:spacing w:after="0" w:line="240" w:lineRule="auto"/>
        <w:jc w:val="both"/>
        <w:rPr>
          <w:rFonts w:ascii="Cambria" w:hAnsi="Cambria" w:cs="Cambria"/>
          <w:noProof/>
          <w:sz w:val="24"/>
          <w:szCs w:val="24"/>
          <w:lang w:val="bs-Latn-BA" w:eastAsia="bs-Cyrl-BA"/>
        </w:rPr>
      </w:pPr>
      <w:r>
        <w:rPr>
          <w:rFonts w:ascii="Cambria" w:hAnsi="Cambria" w:cs="Cambria"/>
          <w:noProof/>
          <w:sz w:val="24"/>
          <w:szCs w:val="24"/>
          <w:lang w:val="bs-Latn-BA" w:eastAsia="bs-Cyrl-BA"/>
        </w:rPr>
        <w:t>Датум</w:t>
      </w:r>
      <w:r w:rsidRPr="00F264CB">
        <w:rPr>
          <w:rFonts w:ascii="Cambria" w:hAnsi="Cambria" w:cs="Cambria"/>
          <w:noProof/>
          <w:sz w:val="24"/>
          <w:szCs w:val="24"/>
          <w:lang w:val="bs-Latn-BA" w:eastAsia="bs-Cyrl-BA"/>
        </w:rPr>
        <w:t>: 18.</w:t>
      </w:r>
      <w:r>
        <w:rPr>
          <w:rFonts w:ascii="Cambria" w:hAnsi="Cambria" w:cs="Cambria"/>
          <w:noProof/>
          <w:sz w:val="24"/>
          <w:szCs w:val="24"/>
          <w:lang w:val="bs-Latn-BA" w:eastAsia="bs-Cyrl-BA"/>
        </w:rPr>
        <w:t xml:space="preserve"> </w:t>
      </w:r>
      <w:r w:rsidRPr="00F264CB">
        <w:rPr>
          <w:rFonts w:ascii="Cambria" w:hAnsi="Cambria" w:cs="Cambria"/>
          <w:noProof/>
          <w:sz w:val="24"/>
          <w:szCs w:val="24"/>
          <w:lang w:val="bs-Latn-BA" w:eastAsia="bs-Cyrl-BA"/>
        </w:rPr>
        <w:t>05.</w:t>
      </w:r>
      <w:r>
        <w:rPr>
          <w:rFonts w:ascii="Cambria" w:hAnsi="Cambria" w:cs="Cambria"/>
          <w:noProof/>
          <w:sz w:val="24"/>
          <w:szCs w:val="24"/>
          <w:lang w:val="bs-Latn-BA" w:eastAsia="bs-Cyrl-BA"/>
        </w:rPr>
        <w:t xml:space="preserve"> </w:t>
      </w:r>
      <w:r w:rsidRPr="00F264CB">
        <w:rPr>
          <w:rFonts w:ascii="Cambria" w:hAnsi="Cambria" w:cs="Cambria"/>
          <w:noProof/>
          <w:sz w:val="24"/>
          <w:szCs w:val="24"/>
          <w:lang w:val="bs-Latn-BA" w:eastAsia="bs-Cyrl-BA"/>
        </w:rPr>
        <w:t>2018</w:t>
      </w:r>
      <w:r>
        <w:rPr>
          <w:rFonts w:ascii="Cambria" w:hAnsi="Cambria" w:cs="Cambria"/>
          <w:noProof/>
          <w:sz w:val="24"/>
          <w:szCs w:val="24"/>
          <w:lang w:val="bs-Latn-BA" w:eastAsia="bs-Cyrl-BA"/>
        </w:rPr>
        <w:t>.</w:t>
      </w:r>
    </w:p>
    <w:p w:rsidR="00073EB3" w:rsidRDefault="00073EB3" w:rsidP="00052831">
      <w:pPr>
        <w:spacing w:after="0" w:line="240" w:lineRule="auto"/>
        <w:rPr>
          <w:rFonts w:ascii="Times New Roman" w:hAnsi="Times New Roman" w:cs="Times New Roman"/>
          <w:sz w:val="24"/>
          <w:szCs w:val="24"/>
          <w:lang w:eastAsia="sl-SI"/>
        </w:rPr>
      </w:pPr>
    </w:p>
    <w:p w:rsidR="00073EB3" w:rsidRDefault="00073EB3" w:rsidP="00052831">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Доставити: - на огласну таблу;</w:t>
      </w:r>
    </w:p>
    <w:p w:rsidR="00073EB3" w:rsidRDefault="00073EB3" w:rsidP="00052831">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               </w:t>
      </w:r>
      <w:r w:rsidR="00131352">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 xml:space="preserve"> </w:t>
      </w:r>
      <w:r w:rsidR="00131352">
        <w:rPr>
          <w:rFonts w:ascii="Times New Roman" w:hAnsi="Times New Roman" w:cs="Times New Roman"/>
          <w:sz w:val="24"/>
          <w:szCs w:val="24"/>
          <w:lang w:eastAsia="sl-SI"/>
        </w:rPr>
        <w:t xml:space="preserve"> - свим запосленим – путем </w:t>
      </w:r>
      <w:r w:rsidR="00131352">
        <w:rPr>
          <w:rFonts w:ascii="Times New Roman" w:hAnsi="Times New Roman" w:cs="Times New Roman"/>
          <w:sz w:val="24"/>
          <w:szCs w:val="24"/>
          <w:lang w:eastAsia="sl-SI"/>
        </w:rPr>
        <w:t>имејл</w:t>
      </w:r>
      <w:r>
        <w:rPr>
          <w:rFonts w:ascii="Times New Roman" w:hAnsi="Times New Roman" w:cs="Times New Roman"/>
          <w:sz w:val="24"/>
          <w:szCs w:val="24"/>
          <w:lang w:eastAsia="sl-SI"/>
        </w:rPr>
        <w:t>а;</w:t>
      </w:r>
    </w:p>
    <w:p w:rsidR="00073EB3" w:rsidRDefault="00073EB3" w:rsidP="00052831">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                </w:t>
      </w:r>
      <w:r w:rsidR="00131352">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 xml:space="preserve"> - у спис;</w:t>
      </w:r>
    </w:p>
    <w:p w:rsidR="00073EB3" w:rsidRPr="006B6E51" w:rsidRDefault="00073EB3" w:rsidP="00052831">
      <w:pPr>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 xml:space="preserve">                </w:t>
      </w:r>
      <w:r w:rsidR="00131352">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 xml:space="preserve"> - архиви.</w:t>
      </w:r>
    </w:p>
    <w:p w:rsidR="00073EB3" w:rsidRPr="006B6E51" w:rsidRDefault="00073EB3" w:rsidP="006B6E51">
      <w:pPr>
        <w:spacing w:after="0" w:line="240" w:lineRule="auto"/>
        <w:ind w:left="360"/>
        <w:rPr>
          <w:rFonts w:ascii="Times New Roman" w:hAnsi="Times New Roman" w:cs="Times New Roman"/>
          <w:sz w:val="24"/>
          <w:szCs w:val="24"/>
          <w:lang w:eastAsia="sl-SI"/>
        </w:rPr>
      </w:pPr>
    </w:p>
    <w:tbl>
      <w:tblPr>
        <w:tblW w:w="14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252"/>
        <w:gridCol w:w="1985"/>
        <w:gridCol w:w="2693"/>
        <w:gridCol w:w="4536"/>
        <w:gridCol w:w="241"/>
      </w:tblGrid>
      <w:tr w:rsidR="00073EB3" w:rsidRPr="0083387D">
        <w:tc>
          <w:tcPr>
            <w:tcW w:w="14275" w:type="dxa"/>
            <w:gridSpan w:val="6"/>
            <w:shd w:val="clear" w:color="auto" w:fill="1F497D"/>
          </w:tcPr>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p>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r>
              <w:rPr>
                <w:rFonts w:ascii="Times New Roman" w:hAnsi="Times New Roman" w:cs="Times New Roman"/>
                <w:b/>
                <w:bCs/>
                <w:color w:val="FFFFFF"/>
                <w:sz w:val="24"/>
                <w:szCs w:val="24"/>
                <w:lang w:val="sr-Cyrl-BA"/>
              </w:rPr>
              <w:t>ЈАЧАЊЕ ТРАНСПАРЕНТНОСТИ</w:t>
            </w:r>
            <w:r>
              <w:rPr>
                <w:rFonts w:ascii="Times New Roman" w:hAnsi="Times New Roman" w:cs="Times New Roman"/>
                <w:b/>
                <w:bCs/>
                <w:color w:val="FFFFFF"/>
                <w:sz w:val="24"/>
                <w:szCs w:val="24"/>
              </w:rPr>
              <w:t xml:space="preserve"> </w:t>
            </w:r>
            <w:r>
              <w:rPr>
                <w:rFonts w:ascii="Times New Roman" w:hAnsi="Times New Roman" w:cs="Times New Roman"/>
                <w:b/>
                <w:bCs/>
                <w:color w:val="FFFFFF"/>
                <w:sz w:val="24"/>
                <w:szCs w:val="24"/>
                <w:lang w:val="sr-Cyrl-BA"/>
              </w:rPr>
              <w:t>РАДА</w:t>
            </w:r>
            <w:r w:rsidRPr="006B6E51">
              <w:rPr>
                <w:rFonts w:ascii="Times New Roman" w:hAnsi="Times New Roman" w:cs="Times New Roman"/>
                <w:b/>
                <w:bCs/>
                <w:color w:val="FFFFFF"/>
                <w:sz w:val="24"/>
                <w:szCs w:val="24"/>
                <w:lang w:val="sr-Cyrl-BA"/>
              </w:rPr>
              <w:t xml:space="preserve"> </w:t>
            </w:r>
            <w:r>
              <w:rPr>
                <w:rFonts w:ascii="Times New Roman" w:hAnsi="Times New Roman" w:cs="Times New Roman"/>
                <w:b/>
                <w:bCs/>
                <w:color w:val="FFFFFF"/>
                <w:sz w:val="24"/>
                <w:szCs w:val="24"/>
                <w:lang w:val="sr-Cyrl-BA"/>
              </w:rPr>
              <w:t>ИНСТИТУЦИЈЕ</w:t>
            </w:r>
            <w:r w:rsidRPr="006B6E51">
              <w:rPr>
                <w:rFonts w:ascii="Times New Roman" w:hAnsi="Times New Roman" w:cs="Times New Roman"/>
                <w:b/>
                <w:bCs/>
                <w:color w:val="FFFFFF"/>
                <w:sz w:val="24"/>
                <w:szCs w:val="24"/>
                <w:lang w:val="sr-Cyrl-BA"/>
              </w:rPr>
              <w:t xml:space="preserve"> </w:t>
            </w:r>
          </w:p>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p>
        </w:tc>
      </w:tr>
      <w:tr w:rsidR="00073EB3" w:rsidRPr="0083387D">
        <w:trPr>
          <w:trHeight w:val="155"/>
        </w:trPr>
        <w:tc>
          <w:tcPr>
            <w:tcW w:w="568" w:type="dxa"/>
            <w:tcBorders>
              <w:left w:val="dotted" w:sz="4" w:space="0" w:color="auto"/>
              <w:right w:val="dotted" w:sz="4" w:space="0" w:color="auto"/>
            </w:tcBorders>
          </w:tcPr>
          <w:p w:rsidR="00073EB3" w:rsidRPr="006B6E51" w:rsidRDefault="00073EB3" w:rsidP="006B6E51">
            <w:pPr>
              <w:spacing w:after="0" w:line="240" w:lineRule="auto"/>
              <w:ind w:left="360"/>
              <w:rPr>
                <w:rFonts w:ascii="Times New Roman" w:hAnsi="Times New Roman" w:cs="Times New Roman"/>
                <w:sz w:val="24"/>
                <w:szCs w:val="24"/>
              </w:rPr>
            </w:pPr>
          </w:p>
          <w:p w:rsidR="00073EB3" w:rsidRPr="006B6E51" w:rsidRDefault="00073EB3" w:rsidP="006B6E51">
            <w:pPr>
              <w:spacing w:after="0" w:line="240" w:lineRule="auto"/>
              <w:ind w:left="360"/>
              <w:rPr>
                <w:rFonts w:ascii="Times New Roman" w:hAnsi="Times New Roman" w:cs="Times New Roman"/>
                <w:sz w:val="24"/>
                <w:szCs w:val="24"/>
              </w:rPr>
            </w:pPr>
          </w:p>
        </w:tc>
        <w:tc>
          <w:tcPr>
            <w:tcW w:w="4252" w:type="dxa"/>
            <w:tcBorders>
              <w:left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Активност</w:t>
            </w:r>
          </w:p>
        </w:tc>
        <w:tc>
          <w:tcPr>
            <w:tcW w:w="1985" w:type="dxa"/>
            <w:tcBorders>
              <w:left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Временски</w:t>
            </w:r>
            <w:r w:rsidRPr="006B6E51">
              <w:rPr>
                <w:rFonts w:ascii="Times New Roman" w:hAnsi="Times New Roman" w:cs="Times New Roman"/>
                <w:b/>
                <w:bCs/>
                <w:sz w:val="24"/>
                <w:szCs w:val="24"/>
              </w:rPr>
              <w:t xml:space="preserve"> </w:t>
            </w:r>
            <w:r>
              <w:rPr>
                <w:rFonts w:ascii="Times New Roman" w:hAnsi="Times New Roman" w:cs="Times New Roman"/>
                <w:b/>
                <w:bCs/>
                <w:sz w:val="24"/>
                <w:szCs w:val="24"/>
              </w:rPr>
              <w:t>рок</w:t>
            </w:r>
          </w:p>
        </w:tc>
        <w:tc>
          <w:tcPr>
            <w:tcW w:w="2693" w:type="dxa"/>
            <w:tcBorders>
              <w:left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Институција надлежна за провођење</w:t>
            </w:r>
          </w:p>
        </w:tc>
        <w:tc>
          <w:tcPr>
            <w:tcW w:w="4777" w:type="dxa"/>
            <w:gridSpan w:val="2"/>
            <w:tcBorders>
              <w:left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Индикатор</w:t>
            </w:r>
            <w:r w:rsidRPr="006B6E51">
              <w:rPr>
                <w:rFonts w:ascii="Times New Roman" w:hAnsi="Times New Roman" w:cs="Times New Roman"/>
                <w:b/>
                <w:bCs/>
                <w:sz w:val="24"/>
                <w:szCs w:val="24"/>
              </w:rPr>
              <w:t xml:space="preserve"> </w:t>
            </w:r>
            <w:r>
              <w:rPr>
                <w:rFonts w:ascii="Times New Roman" w:hAnsi="Times New Roman" w:cs="Times New Roman"/>
                <w:b/>
                <w:bCs/>
                <w:sz w:val="24"/>
                <w:szCs w:val="24"/>
              </w:rPr>
              <w:t>успјешности</w:t>
            </w:r>
          </w:p>
        </w:tc>
      </w:tr>
      <w:tr w:rsidR="00073EB3" w:rsidRPr="0083387D">
        <w:trPr>
          <w:trHeight w:val="1596"/>
        </w:trPr>
        <w:tc>
          <w:tcPr>
            <w:tcW w:w="568" w:type="dxa"/>
            <w:tcBorders>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jc w:val="right"/>
              <w:rPr>
                <w:rFonts w:ascii="Times New Roman" w:hAnsi="Times New Roman" w:cs="Times New Roman"/>
                <w:sz w:val="24"/>
                <w:szCs w:val="24"/>
                <w:lang w:val="sr-Cyrl-BA"/>
              </w:rPr>
            </w:pPr>
          </w:p>
        </w:tc>
        <w:tc>
          <w:tcPr>
            <w:tcW w:w="4252" w:type="dxa"/>
            <w:tcBorders>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rPr>
            </w:pPr>
            <w:r>
              <w:rPr>
                <w:rFonts w:ascii="Times New Roman" w:hAnsi="Times New Roman" w:cs="Times New Roman"/>
                <w:sz w:val="24"/>
                <w:szCs w:val="24"/>
                <w:lang w:val="sr-Cyrl-BA"/>
              </w:rPr>
              <w:t>По</w:t>
            </w:r>
            <w:r>
              <w:rPr>
                <w:rFonts w:ascii="Times New Roman" w:hAnsi="Times New Roman" w:cs="Times New Roman"/>
                <w:sz w:val="24"/>
                <w:szCs w:val="24"/>
              </w:rPr>
              <w:t>дст</w:t>
            </w:r>
            <w:r>
              <w:rPr>
                <w:rFonts w:ascii="Times New Roman" w:hAnsi="Times New Roman" w:cs="Times New Roman"/>
                <w:sz w:val="24"/>
                <w:szCs w:val="24"/>
                <w:lang w:val="sr-Cyrl-BA"/>
              </w:rPr>
              <w:t>ицати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унаприједити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проактивну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транспарентност</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раду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јавних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институција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складу са стандардима Партнерств</w:t>
            </w:r>
            <w:r>
              <w:rPr>
                <w:rFonts w:ascii="Times New Roman" w:hAnsi="Times New Roman" w:cs="Times New Roman"/>
                <w:sz w:val="24"/>
                <w:szCs w:val="24"/>
              </w:rPr>
              <w:t>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отворену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власт</w:t>
            </w:r>
            <w:r w:rsidRPr="006B6E51">
              <w:rPr>
                <w:rFonts w:ascii="Times New Roman" w:hAnsi="Times New Roman" w:cs="Times New Roman"/>
                <w:sz w:val="24"/>
                <w:szCs w:val="24"/>
                <w:lang w:val="sr-Cyrl-BA"/>
              </w:rPr>
              <w:t xml:space="preserve"> (Open Government Partnership)</w:t>
            </w:r>
          </w:p>
        </w:tc>
        <w:tc>
          <w:tcPr>
            <w:tcW w:w="1985" w:type="dxa"/>
            <w:tcBorders>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rPr>
            </w:pPr>
            <w:r>
              <w:rPr>
                <w:rFonts w:ascii="Times New Roman" w:hAnsi="Times New Roman" w:cs="Times New Roman"/>
                <w:sz w:val="24"/>
                <w:szCs w:val="24"/>
                <w:lang w:val="sr-Cyrl-BA"/>
              </w:rPr>
              <w:t>Континуирано</w:t>
            </w:r>
          </w:p>
        </w:tc>
        <w:tc>
          <w:tcPr>
            <w:tcW w:w="2693" w:type="dxa"/>
            <w:tcBorders>
              <w:left w:val="dotted" w:sz="4" w:space="0" w:color="auto"/>
              <w:bottom w:val="dotted" w:sz="4" w:space="0" w:color="auto"/>
              <w:right w:val="dotted" w:sz="4" w:space="0" w:color="auto"/>
            </w:tcBorders>
          </w:tcPr>
          <w:p w:rsidR="00073EB3" w:rsidRDefault="00073EB3" w:rsidP="00F264CB">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Руководство</w:t>
            </w:r>
          </w:p>
          <w:p w:rsidR="00073EB3" w:rsidRPr="00F264CB" w:rsidRDefault="00073EB3" w:rsidP="00F264CB">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Сви запослени </w:t>
            </w:r>
          </w:p>
          <w:p w:rsidR="00073EB3" w:rsidRPr="00F264CB" w:rsidRDefault="00073EB3" w:rsidP="006B6E51">
            <w:pPr>
              <w:spacing w:after="0" w:line="240" w:lineRule="auto"/>
              <w:rPr>
                <w:rFonts w:ascii="Times New Roman" w:hAnsi="Times New Roman" w:cs="Times New Roman"/>
                <w:sz w:val="24"/>
                <w:szCs w:val="24"/>
                <w:lang w:val="bs-Latn-BA"/>
              </w:rPr>
            </w:pPr>
          </w:p>
        </w:tc>
        <w:tc>
          <w:tcPr>
            <w:tcW w:w="4777" w:type="dxa"/>
            <w:gridSpan w:val="2"/>
            <w:tcBorders>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rPr>
            </w:pPr>
            <w:r>
              <w:rPr>
                <w:rFonts w:ascii="Times New Roman" w:hAnsi="Times New Roman" w:cs="Times New Roman"/>
                <w:sz w:val="24"/>
                <w:szCs w:val="24"/>
                <w:lang w:val="sr-Cyrl-BA"/>
              </w:rPr>
              <w:t>Израђене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стратегије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јавног</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комуницирања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унапр</w:t>
            </w:r>
            <w:r>
              <w:rPr>
                <w:rFonts w:ascii="Times New Roman" w:hAnsi="Times New Roman" w:cs="Times New Roman"/>
                <w:sz w:val="24"/>
                <w:szCs w:val="24"/>
              </w:rPr>
              <w:t>иј</w:t>
            </w:r>
            <w:r>
              <w:rPr>
                <w:rFonts w:ascii="Times New Roman" w:hAnsi="Times New Roman" w:cs="Times New Roman"/>
                <w:sz w:val="24"/>
                <w:szCs w:val="24"/>
                <w:lang w:val="sr-Cyrl-BA"/>
              </w:rPr>
              <w:t>еђена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активна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транспарентност</w:t>
            </w:r>
            <w:r w:rsidRPr="006B6E51">
              <w:rPr>
                <w:rFonts w:ascii="Times New Roman" w:hAnsi="Times New Roman" w:cs="Times New Roman"/>
                <w:sz w:val="24"/>
                <w:szCs w:val="24"/>
                <w:lang w:val="sr-Cyrl-BA"/>
              </w:rPr>
              <w:t xml:space="preserve"> </w:t>
            </w:r>
          </w:p>
        </w:tc>
      </w:tr>
      <w:tr w:rsidR="00073EB3" w:rsidRPr="0083387D">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вршити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обуке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запослених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свим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институцијама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вези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питањем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спр</w:t>
            </w:r>
            <w:r>
              <w:rPr>
                <w:rFonts w:ascii="Times New Roman" w:hAnsi="Times New Roman" w:cs="Times New Roman"/>
                <w:sz w:val="24"/>
                <w:szCs w:val="24"/>
              </w:rPr>
              <w:t>ј</w:t>
            </w:r>
            <w:r>
              <w:rPr>
                <w:rFonts w:ascii="Times New Roman" w:hAnsi="Times New Roman" w:cs="Times New Roman"/>
                <w:sz w:val="24"/>
                <w:szCs w:val="24"/>
                <w:lang w:val="sr-Cyrl-BA"/>
              </w:rPr>
              <w:t>ечавања корупције у провођењу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јавних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набавки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свим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нивоима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БиХ</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w:t>
            </w:r>
          </w:p>
        </w:tc>
        <w:tc>
          <w:tcPr>
            <w:tcW w:w="2693" w:type="dxa"/>
            <w:tcBorders>
              <w:top w:val="dotted" w:sz="4" w:space="0" w:color="auto"/>
              <w:left w:val="dotted" w:sz="4" w:space="0" w:color="auto"/>
              <w:bottom w:val="dotted" w:sz="4" w:space="0" w:color="auto"/>
              <w:right w:val="dotted" w:sz="4" w:space="0" w:color="auto"/>
            </w:tcBorders>
          </w:tcPr>
          <w:p w:rsidR="00073EB3" w:rsidRDefault="00073EB3" w:rsidP="006B6E51">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Руководство</w:t>
            </w:r>
          </w:p>
          <w:p w:rsidR="00073EB3" w:rsidRPr="00D6633F" w:rsidRDefault="00073EB3" w:rsidP="006B6E51">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Сви запослени</w:t>
            </w:r>
          </w:p>
        </w:tc>
        <w:tc>
          <w:tcPr>
            <w:tcW w:w="4777" w:type="dxa"/>
            <w:gridSpan w:val="2"/>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Обуке се редовно проводе</w:t>
            </w:r>
            <w:r w:rsidRPr="006B6E51">
              <w:rPr>
                <w:rFonts w:ascii="Times New Roman" w:hAnsi="Times New Roman" w:cs="Times New Roman"/>
                <w:sz w:val="24"/>
                <w:szCs w:val="24"/>
                <w:lang w:val="sr-Cyrl-BA"/>
              </w:rPr>
              <w:t xml:space="preserve"> </w:t>
            </w:r>
          </w:p>
        </w:tc>
      </w:tr>
      <w:tr w:rsidR="00073EB3" w:rsidRPr="0083387D">
        <w:trPr>
          <w:trHeight w:val="419"/>
        </w:trPr>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Осигурати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транспарентност</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планирања</w:t>
            </w:r>
            <w:r w:rsidRPr="006B6E51">
              <w:rPr>
                <w:rFonts w:ascii="Times New Roman" w:hAnsi="Times New Roman" w:cs="Times New Roman"/>
                <w:noProof/>
                <w:sz w:val="24"/>
                <w:szCs w:val="24"/>
                <w:lang w:val="sr-Cyrl-BA"/>
              </w:rPr>
              <w:t xml:space="preserve">, </w:t>
            </w:r>
            <w:r w:rsidR="00131352">
              <w:rPr>
                <w:rFonts w:ascii="Times New Roman" w:hAnsi="Times New Roman" w:cs="Times New Roman"/>
                <w:noProof/>
                <w:sz w:val="24"/>
                <w:szCs w:val="24"/>
                <w:lang w:val="sr-Cyrl-BA"/>
              </w:rPr>
              <w:t>прикупљ</w:t>
            </w:r>
            <w:r>
              <w:rPr>
                <w:rFonts w:ascii="Times New Roman" w:hAnsi="Times New Roman" w:cs="Times New Roman"/>
                <w:noProof/>
                <w:sz w:val="24"/>
                <w:szCs w:val="24"/>
                <w:lang w:val="sr-Cyrl-BA"/>
              </w:rPr>
              <w:t>ања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трошења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јавних</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средстава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путем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јавног</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lastRenderedPageBreak/>
              <w:t>објав</w:t>
            </w:r>
            <w:r>
              <w:rPr>
                <w:rFonts w:ascii="Times New Roman" w:hAnsi="Times New Roman" w:cs="Times New Roman"/>
                <w:noProof/>
                <w:sz w:val="24"/>
                <w:szCs w:val="24"/>
              </w:rPr>
              <w:t>љ</w:t>
            </w:r>
            <w:r>
              <w:rPr>
                <w:rFonts w:ascii="Times New Roman" w:hAnsi="Times New Roman" w:cs="Times New Roman"/>
                <w:noProof/>
                <w:sz w:val="24"/>
                <w:szCs w:val="24"/>
                <w:lang w:val="sr-Cyrl-BA"/>
              </w:rPr>
              <w:t>ивања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финансијског</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пословања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јавних</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институција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на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свим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нивоима</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lastRenderedPageBreak/>
              <w:t>Континуирано</w:t>
            </w:r>
          </w:p>
        </w:tc>
        <w:tc>
          <w:tcPr>
            <w:tcW w:w="2693" w:type="dxa"/>
            <w:tcBorders>
              <w:top w:val="dotted" w:sz="4" w:space="0" w:color="auto"/>
              <w:left w:val="dotted" w:sz="4" w:space="0" w:color="auto"/>
              <w:bottom w:val="dotted" w:sz="4" w:space="0" w:color="auto"/>
              <w:right w:val="dotted" w:sz="4" w:space="0" w:color="auto"/>
            </w:tcBorders>
          </w:tcPr>
          <w:p w:rsidR="00073EB3" w:rsidRDefault="00073EB3" w:rsidP="006B6E51">
            <w:pPr>
              <w:spacing w:after="0" w:line="240" w:lineRule="auto"/>
              <w:rPr>
                <w:rFonts w:ascii="Times New Roman" w:hAnsi="Times New Roman" w:cs="Times New Roman"/>
                <w:noProof/>
                <w:sz w:val="24"/>
                <w:szCs w:val="24"/>
                <w:lang w:val="bs-Latn-BA"/>
              </w:rPr>
            </w:pPr>
            <w:r>
              <w:rPr>
                <w:rFonts w:ascii="Times New Roman" w:hAnsi="Times New Roman" w:cs="Times New Roman"/>
                <w:noProof/>
                <w:sz w:val="24"/>
                <w:szCs w:val="24"/>
                <w:lang w:val="bs-Latn-BA"/>
              </w:rPr>
              <w:t>Руководство</w:t>
            </w:r>
          </w:p>
          <w:p w:rsidR="00073EB3" w:rsidRPr="00D6633F" w:rsidRDefault="00073EB3" w:rsidP="006B6E51">
            <w:pPr>
              <w:spacing w:after="0" w:line="240" w:lineRule="auto"/>
              <w:rPr>
                <w:rFonts w:ascii="Times New Roman" w:hAnsi="Times New Roman" w:cs="Times New Roman"/>
                <w:noProof/>
                <w:sz w:val="24"/>
                <w:szCs w:val="24"/>
                <w:lang w:val="bs-Latn-BA"/>
              </w:rPr>
            </w:pPr>
            <w:r>
              <w:rPr>
                <w:rFonts w:ascii="Times New Roman" w:hAnsi="Times New Roman" w:cs="Times New Roman"/>
                <w:noProof/>
                <w:sz w:val="24"/>
                <w:szCs w:val="24"/>
                <w:lang w:val="bs-Latn-BA"/>
              </w:rPr>
              <w:t xml:space="preserve">Одјељење за правне, финансијске и </w:t>
            </w:r>
            <w:r>
              <w:rPr>
                <w:rFonts w:ascii="Times New Roman" w:hAnsi="Times New Roman" w:cs="Times New Roman"/>
                <w:noProof/>
                <w:sz w:val="24"/>
                <w:szCs w:val="24"/>
                <w:lang w:val="bs-Latn-BA"/>
              </w:rPr>
              <w:lastRenderedPageBreak/>
              <w:t>административне послове</w:t>
            </w:r>
          </w:p>
        </w:tc>
        <w:tc>
          <w:tcPr>
            <w:tcW w:w="4777" w:type="dxa"/>
            <w:gridSpan w:val="2"/>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lastRenderedPageBreak/>
              <w:t>Транспарентност</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осигурана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путем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објав</w:t>
            </w:r>
            <w:r>
              <w:rPr>
                <w:rFonts w:ascii="Times New Roman" w:hAnsi="Times New Roman" w:cs="Times New Roman"/>
                <w:noProof/>
                <w:sz w:val="24"/>
                <w:szCs w:val="24"/>
              </w:rPr>
              <w:t>љ</w:t>
            </w:r>
            <w:r>
              <w:rPr>
                <w:rFonts w:ascii="Times New Roman" w:hAnsi="Times New Roman" w:cs="Times New Roman"/>
                <w:noProof/>
                <w:sz w:val="24"/>
                <w:szCs w:val="24"/>
                <w:lang w:val="sr-Cyrl-BA"/>
              </w:rPr>
              <w:t>ивања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извјештаја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министарстава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финансија</w:t>
            </w:r>
          </w:p>
        </w:tc>
      </w:tr>
      <w:tr w:rsidR="00073EB3" w:rsidRPr="0083387D">
        <w:trPr>
          <w:trHeight w:val="273"/>
        </w:trPr>
        <w:tc>
          <w:tcPr>
            <w:tcW w:w="568" w:type="dxa"/>
            <w:tcBorders>
              <w:top w:val="dotted" w:sz="4" w:space="0" w:color="auto"/>
              <w:left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right w:val="dotted" w:sz="4" w:space="0" w:color="auto"/>
            </w:tcBorders>
          </w:tcPr>
          <w:p w:rsidR="00073EB3"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Унаприједити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систем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интерних</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контрола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ци</w:t>
            </w:r>
            <w:r>
              <w:rPr>
                <w:rFonts w:ascii="Times New Roman" w:hAnsi="Times New Roman" w:cs="Times New Roman"/>
                <w:noProof/>
                <w:sz w:val="24"/>
                <w:szCs w:val="24"/>
              </w:rPr>
              <w:t>љ</w:t>
            </w:r>
            <w:r>
              <w:rPr>
                <w:rFonts w:ascii="Times New Roman" w:hAnsi="Times New Roman" w:cs="Times New Roman"/>
                <w:noProof/>
                <w:sz w:val="24"/>
                <w:szCs w:val="24"/>
                <w:lang w:val="sr-Cyrl-BA"/>
              </w:rPr>
              <w:t>ем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јачања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одговорности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рационалности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планирању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трошењу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јавних</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средстава</w:t>
            </w:r>
          </w:p>
          <w:p w:rsidR="00073EB3" w:rsidRDefault="00073EB3" w:rsidP="006B6E51">
            <w:pPr>
              <w:spacing w:after="0" w:line="240" w:lineRule="auto"/>
              <w:rPr>
                <w:rFonts w:ascii="Times New Roman" w:hAnsi="Times New Roman" w:cs="Times New Roman"/>
                <w:noProof/>
                <w:sz w:val="24"/>
                <w:szCs w:val="24"/>
                <w:lang w:val="sr-Cyrl-BA"/>
              </w:rPr>
            </w:pPr>
          </w:p>
          <w:p w:rsidR="00073EB3" w:rsidRDefault="00073EB3" w:rsidP="006B6E51">
            <w:pPr>
              <w:spacing w:after="0" w:line="240" w:lineRule="auto"/>
              <w:rPr>
                <w:rFonts w:ascii="Times New Roman" w:hAnsi="Times New Roman" w:cs="Times New Roman"/>
                <w:noProof/>
                <w:sz w:val="24"/>
                <w:szCs w:val="24"/>
                <w:lang w:val="sr-Cyrl-BA"/>
              </w:rPr>
            </w:pPr>
          </w:p>
          <w:p w:rsidR="00073EB3" w:rsidRDefault="00073EB3" w:rsidP="006B6E51">
            <w:pPr>
              <w:spacing w:after="0" w:line="240" w:lineRule="auto"/>
              <w:rPr>
                <w:rFonts w:ascii="Times New Roman" w:hAnsi="Times New Roman" w:cs="Times New Roman"/>
                <w:noProof/>
                <w:sz w:val="24"/>
                <w:szCs w:val="24"/>
                <w:lang w:val="sr-Cyrl-BA"/>
              </w:rPr>
            </w:pPr>
          </w:p>
          <w:p w:rsidR="00073EB3" w:rsidRDefault="00073EB3" w:rsidP="006B6E51">
            <w:pPr>
              <w:spacing w:after="0" w:line="240" w:lineRule="auto"/>
              <w:rPr>
                <w:rFonts w:ascii="Times New Roman" w:hAnsi="Times New Roman" w:cs="Times New Roman"/>
                <w:noProof/>
                <w:sz w:val="24"/>
                <w:szCs w:val="24"/>
                <w:lang w:val="sr-Cyrl-BA"/>
              </w:rPr>
            </w:pPr>
          </w:p>
          <w:p w:rsidR="00073EB3" w:rsidRDefault="00073EB3" w:rsidP="006B6E51">
            <w:pPr>
              <w:spacing w:after="0" w:line="240" w:lineRule="auto"/>
              <w:rPr>
                <w:rFonts w:ascii="Times New Roman" w:hAnsi="Times New Roman" w:cs="Times New Roman"/>
                <w:noProof/>
                <w:sz w:val="24"/>
                <w:szCs w:val="24"/>
                <w:lang w:val="sr-Cyrl-BA"/>
              </w:rPr>
            </w:pPr>
          </w:p>
          <w:p w:rsidR="00073EB3" w:rsidRPr="006B6E51" w:rsidRDefault="00073EB3" w:rsidP="006B6E51">
            <w:pPr>
              <w:spacing w:after="0" w:line="240" w:lineRule="auto"/>
              <w:rPr>
                <w:rFonts w:ascii="Times New Roman" w:hAnsi="Times New Roman" w:cs="Times New Roman"/>
                <w:noProof/>
                <w:sz w:val="24"/>
                <w:szCs w:val="24"/>
              </w:rPr>
            </w:pPr>
          </w:p>
        </w:tc>
        <w:tc>
          <w:tcPr>
            <w:tcW w:w="1985" w:type="dxa"/>
            <w:tcBorders>
              <w:top w:val="dotted" w:sz="4" w:space="0" w:color="auto"/>
              <w:left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Континуирано</w:t>
            </w:r>
          </w:p>
        </w:tc>
        <w:tc>
          <w:tcPr>
            <w:tcW w:w="2693" w:type="dxa"/>
            <w:tcBorders>
              <w:top w:val="dotted" w:sz="4" w:space="0" w:color="auto"/>
              <w:left w:val="dotted" w:sz="4" w:space="0" w:color="auto"/>
              <w:right w:val="dotted" w:sz="4" w:space="0" w:color="auto"/>
            </w:tcBorders>
          </w:tcPr>
          <w:p w:rsidR="00073EB3" w:rsidRDefault="00073EB3" w:rsidP="006B6E51">
            <w:pPr>
              <w:spacing w:after="0" w:line="240" w:lineRule="auto"/>
              <w:rPr>
                <w:rFonts w:ascii="Times New Roman" w:hAnsi="Times New Roman" w:cs="Times New Roman"/>
                <w:noProof/>
                <w:sz w:val="24"/>
                <w:szCs w:val="24"/>
                <w:lang w:val="bs-Latn-BA"/>
              </w:rPr>
            </w:pPr>
            <w:r>
              <w:rPr>
                <w:rFonts w:ascii="Times New Roman" w:hAnsi="Times New Roman" w:cs="Times New Roman"/>
                <w:noProof/>
                <w:sz w:val="24"/>
                <w:szCs w:val="24"/>
                <w:lang w:val="bs-Latn-BA"/>
              </w:rPr>
              <w:t>Руководство,</w:t>
            </w:r>
          </w:p>
          <w:p w:rsidR="00073EB3" w:rsidRPr="00D6633F" w:rsidRDefault="00073EB3" w:rsidP="00D6633F">
            <w:pPr>
              <w:spacing w:after="0" w:line="240" w:lineRule="auto"/>
              <w:rPr>
                <w:rFonts w:ascii="Times New Roman" w:hAnsi="Times New Roman" w:cs="Times New Roman"/>
                <w:noProof/>
                <w:sz w:val="24"/>
                <w:szCs w:val="24"/>
                <w:lang w:val="bs-Latn-BA"/>
              </w:rPr>
            </w:pPr>
            <w:r>
              <w:rPr>
                <w:rFonts w:ascii="Times New Roman" w:hAnsi="Times New Roman" w:cs="Times New Roman"/>
                <w:noProof/>
                <w:sz w:val="24"/>
                <w:szCs w:val="24"/>
                <w:lang w:val="bs-Latn-BA"/>
              </w:rPr>
              <w:t>Одјељење</w:t>
            </w:r>
            <w:r w:rsidRPr="00D6633F">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за</w:t>
            </w:r>
            <w:r w:rsidRPr="00D6633F">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правне</w:t>
            </w:r>
            <w:r w:rsidRPr="00D6633F">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финансијске</w:t>
            </w:r>
            <w:r w:rsidRPr="00D6633F">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и</w:t>
            </w:r>
            <w:r w:rsidRPr="00D6633F">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административне</w:t>
            </w:r>
            <w:r w:rsidRPr="00D6633F">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послове</w:t>
            </w:r>
          </w:p>
        </w:tc>
        <w:tc>
          <w:tcPr>
            <w:tcW w:w="4777" w:type="dxa"/>
            <w:gridSpan w:val="2"/>
            <w:tcBorders>
              <w:top w:val="dotted" w:sz="4" w:space="0" w:color="auto"/>
              <w:left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Контроле се редовно проводе</w:t>
            </w:r>
          </w:p>
        </w:tc>
      </w:tr>
      <w:tr w:rsidR="00073EB3" w:rsidRPr="0083387D">
        <w:tc>
          <w:tcPr>
            <w:tcW w:w="14275" w:type="dxa"/>
            <w:gridSpan w:val="6"/>
            <w:tcBorders>
              <w:bottom w:val="dotted" w:sz="4" w:space="0" w:color="auto"/>
            </w:tcBorders>
            <w:shd w:val="clear" w:color="auto" w:fill="1F497D"/>
          </w:tcPr>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p>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r>
              <w:rPr>
                <w:rFonts w:ascii="Times New Roman" w:hAnsi="Times New Roman" w:cs="Times New Roman"/>
                <w:b/>
                <w:bCs/>
                <w:color w:val="FFFFFF"/>
                <w:sz w:val="24"/>
                <w:szCs w:val="24"/>
                <w:lang w:val="sr-Cyrl-BA"/>
              </w:rPr>
              <w:t>УНАПР</w:t>
            </w:r>
            <w:r>
              <w:rPr>
                <w:rFonts w:ascii="Times New Roman" w:hAnsi="Times New Roman" w:cs="Times New Roman"/>
                <w:b/>
                <w:bCs/>
                <w:color w:val="FFFFFF"/>
                <w:sz w:val="24"/>
                <w:szCs w:val="24"/>
              </w:rPr>
              <w:t>Ј</w:t>
            </w:r>
            <w:r>
              <w:rPr>
                <w:rFonts w:ascii="Times New Roman" w:hAnsi="Times New Roman" w:cs="Times New Roman"/>
                <w:b/>
                <w:bCs/>
                <w:color w:val="FFFFFF"/>
                <w:sz w:val="24"/>
                <w:szCs w:val="24"/>
                <w:lang w:val="sr-Cyrl-BA"/>
              </w:rPr>
              <w:t>ЕЂЕЊЕ СИСТЕМА ПОСТУПАЊА</w:t>
            </w:r>
            <w:r w:rsidRPr="006B6E51">
              <w:rPr>
                <w:rFonts w:ascii="Times New Roman" w:hAnsi="Times New Roman" w:cs="Times New Roman"/>
                <w:b/>
                <w:bCs/>
                <w:color w:val="FFFFFF"/>
                <w:sz w:val="24"/>
                <w:szCs w:val="24"/>
                <w:lang w:val="sr-Cyrl-BA"/>
              </w:rPr>
              <w:t xml:space="preserve"> </w:t>
            </w:r>
            <w:r>
              <w:rPr>
                <w:rFonts w:ascii="Times New Roman" w:hAnsi="Times New Roman" w:cs="Times New Roman"/>
                <w:b/>
                <w:bCs/>
                <w:color w:val="FFFFFF"/>
                <w:sz w:val="24"/>
                <w:szCs w:val="24"/>
                <w:lang w:val="sr-Cyrl-BA"/>
              </w:rPr>
              <w:t>ПО</w:t>
            </w:r>
            <w:r w:rsidRPr="006B6E51">
              <w:rPr>
                <w:rFonts w:ascii="Times New Roman" w:hAnsi="Times New Roman" w:cs="Times New Roman"/>
                <w:b/>
                <w:bCs/>
                <w:color w:val="FFFFFF"/>
                <w:sz w:val="24"/>
                <w:szCs w:val="24"/>
                <w:lang w:val="sr-Cyrl-BA"/>
              </w:rPr>
              <w:t xml:space="preserve"> </w:t>
            </w:r>
            <w:r>
              <w:rPr>
                <w:rFonts w:ascii="Times New Roman" w:hAnsi="Times New Roman" w:cs="Times New Roman"/>
                <w:b/>
                <w:bCs/>
                <w:color w:val="FFFFFF"/>
                <w:sz w:val="24"/>
                <w:szCs w:val="24"/>
                <w:lang w:val="sr-Cyrl-BA"/>
              </w:rPr>
              <w:t>ПРИЈАВАМА</w:t>
            </w:r>
            <w:r w:rsidRPr="006B6E51">
              <w:rPr>
                <w:rFonts w:ascii="Times New Roman" w:hAnsi="Times New Roman" w:cs="Times New Roman"/>
                <w:b/>
                <w:bCs/>
                <w:color w:val="FFFFFF"/>
                <w:sz w:val="24"/>
                <w:szCs w:val="24"/>
                <w:lang w:val="sr-Cyrl-BA"/>
              </w:rPr>
              <w:t xml:space="preserve"> </w:t>
            </w:r>
            <w:r>
              <w:rPr>
                <w:rFonts w:ascii="Times New Roman" w:hAnsi="Times New Roman" w:cs="Times New Roman"/>
                <w:b/>
                <w:bCs/>
                <w:color w:val="FFFFFF"/>
                <w:sz w:val="24"/>
                <w:szCs w:val="24"/>
                <w:lang w:val="sr-Cyrl-BA"/>
              </w:rPr>
              <w:t>КОРУПЦИЈЕ</w:t>
            </w:r>
          </w:p>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p>
        </w:tc>
      </w:tr>
      <w:tr w:rsidR="00073EB3" w:rsidRPr="0083387D">
        <w:trPr>
          <w:trHeight w:val="556"/>
        </w:trPr>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 промови</w:t>
            </w:r>
            <w:r>
              <w:rPr>
                <w:rFonts w:ascii="Times New Roman" w:hAnsi="Times New Roman" w:cs="Times New Roman"/>
                <w:sz w:val="24"/>
                <w:szCs w:val="24"/>
              </w:rPr>
              <w:t>с</w:t>
            </w:r>
            <w:r>
              <w:rPr>
                <w:rFonts w:ascii="Times New Roman" w:hAnsi="Times New Roman" w:cs="Times New Roman"/>
                <w:sz w:val="24"/>
                <w:szCs w:val="24"/>
                <w:lang w:val="sr-Cyrl-BA"/>
              </w:rPr>
              <w:t>ати онл</w:t>
            </w:r>
            <w:r>
              <w:rPr>
                <w:rFonts w:ascii="Times New Roman" w:hAnsi="Times New Roman" w:cs="Times New Roman"/>
                <w:sz w:val="24"/>
                <w:szCs w:val="24"/>
              </w:rPr>
              <w:t>ајн</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системе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телефонске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линије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пријав</w:t>
            </w:r>
            <w:r>
              <w:rPr>
                <w:rFonts w:ascii="Times New Roman" w:hAnsi="Times New Roman" w:cs="Times New Roman"/>
                <w:sz w:val="24"/>
                <w:szCs w:val="24"/>
              </w:rPr>
              <w:t>љ</w:t>
            </w:r>
            <w:r>
              <w:rPr>
                <w:rFonts w:ascii="Times New Roman" w:hAnsi="Times New Roman" w:cs="Times New Roman"/>
                <w:sz w:val="24"/>
                <w:szCs w:val="24"/>
                <w:lang w:val="sr-Cyrl-BA"/>
              </w:rPr>
              <w:t>ивање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корупције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механизме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заштите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лица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пријав</w:t>
            </w:r>
            <w:r>
              <w:rPr>
                <w:rFonts w:ascii="Times New Roman" w:hAnsi="Times New Roman" w:cs="Times New Roman"/>
                <w:sz w:val="24"/>
                <w:szCs w:val="24"/>
              </w:rPr>
              <w:t>љ</w:t>
            </w:r>
            <w:r>
              <w:rPr>
                <w:rFonts w:ascii="Times New Roman" w:hAnsi="Times New Roman" w:cs="Times New Roman"/>
                <w:sz w:val="24"/>
                <w:szCs w:val="24"/>
                <w:lang w:val="sr-Cyrl-BA"/>
              </w:rPr>
              <w:t>ује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корупцију</w:t>
            </w:r>
            <w:r w:rsidRPr="006B6E51">
              <w:rPr>
                <w:rFonts w:ascii="Times New Roman" w:hAnsi="Times New Roman" w:cs="Times New Roman"/>
                <w:sz w:val="24"/>
                <w:szCs w:val="24"/>
                <w:lang w:val="sr-Cyrl-BA"/>
              </w:rPr>
              <w:t xml:space="preserve"> </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w:t>
            </w:r>
          </w:p>
        </w:tc>
        <w:tc>
          <w:tcPr>
            <w:tcW w:w="2693" w:type="dxa"/>
            <w:tcBorders>
              <w:top w:val="dotted" w:sz="4" w:space="0" w:color="auto"/>
              <w:left w:val="dotted" w:sz="4" w:space="0" w:color="auto"/>
              <w:bottom w:val="dotted" w:sz="4" w:space="0" w:color="auto"/>
              <w:right w:val="dotted" w:sz="4" w:space="0" w:color="auto"/>
            </w:tcBorders>
          </w:tcPr>
          <w:p w:rsidR="00073EB3" w:rsidRPr="00E14C36" w:rsidRDefault="00073EB3" w:rsidP="00E14C36">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Руководство</w:t>
            </w:r>
            <w:r w:rsidRPr="00E14C36">
              <w:rPr>
                <w:rFonts w:ascii="Times New Roman" w:hAnsi="Times New Roman" w:cs="Times New Roman"/>
                <w:sz w:val="24"/>
                <w:szCs w:val="24"/>
                <w:lang w:val="bs-Latn-BA"/>
              </w:rPr>
              <w:t>,</w:t>
            </w:r>
          </w:p>
          <w:p w:rsidR="00073EB3" w:rsidRPr="006B6E51" w:rsidRDefault="00073EB3" w:rsidP="00E14C36">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bs-Latn-BA"/>
              </w:rPr>
              <w:t>Одјељење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правне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финансијске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административне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послове</w:t>
            </w:r>
          </w:p>
        </w:tc>
        <w:tc>
          <w:tcPr>
            <w:tcW w:w="4777" w:type="dxa"/>
            <w:gridSpan w:val="2"/>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Јавности доступне информације о онл</w:t>
            </w:r>
            <w:r>
              <w:rPr>
                <w:rFonts w:ascii="Times New Roman" w:hAnsi="Times New Roman" w:cs="Times New Roman"/>
                <w:sz w:val="24"/>
                <w:szCs w:val="24"/>
              </w:rPr>
              <w:t>ајн</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системима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телефонским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линијама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пријаву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корупције</w:t>
            </w:r>
          </w:p>
          <w:p w:rsidR="00073EB3" w:rsidRPr="006B6E51" w:rsidRDefault="00073EB3" w:rsidP="006B6E51">
            <w:pPr>
              <w:spacing w:after="0" w:line="240" w:lineRule="auto"/>
              <w:rPr>
                <w:rFonts w:ascii="Times New Roman" w:hAnsi="Times New Roman" w:cs="Times New Roman"/>
                <w:sz w:val="24"/>
                <w:szCs w:val="24"/>
                <w:lang w:val="sr-Cyrl-BA"/>
              </w:rPr>
            </w:pPr>
          </w:p>
        </w:tc>
      </w:tr>
      <w:tr w:rsidR="00073EB3" w:rsidRPr="0083387D">
        <w:trPr>
          <w:trHeight w:val="556"/>
        </w:trPr>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Периодично</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обрађивати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статистичке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податке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о</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пријавама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корупције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БиХ</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утврђеној</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методологији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учинити анализе тих података доступн</w:t>
            </w:r>
            <w:r>
              <w:rPr>
                <w:rFonts w:ascii="Times New Roman" w:hAnsi="Times New Roman" w:cs="Times New Roman"/>
                <w:noProof/>
                <w:sz w:val="24"/>
                <w:szCs w:val="24"/>
              </w:rPr>
              <w:t>им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јавности</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Континуирано</w:t>
            </w:r>
            <w:r w:rsidRPr="006B6E51">
              <w:rPr>
                <w:rFonts w:ascii="Times New Roman" w:hAnsi="Times New Roman" w:cs="Times New Roman"/>
                <w:noProof/>
                <w:sz w:val="24"/>
                <w:szCs w:val="24"/>
                <w:lang w:val="sr-Cyrl-BA"/>
              </w:rPr>
              <w:t xml:space="preserve"> </w:t>
            </w:r>
          </w:p>
        </w:tc>
        <w:tc>
          <w:tcPr>
            <w:tcW w:w="2693" w:type="dxa"/>
            <w:tcBorders>
              <w:top w:val="dotted" w:sz="4" w:space="0" w:color="auto"/>
              <w:left w:val="dotted" w:sz="4" w:space="0" w:color="auto"/>
              <w:bottom w:val="dotted" w:sz="4" w:space="0" w:color="auto"/>
              <w:right w:val="dotted" w:sz="4" w:space="0" w:color="auto"/>
            </w:tcBorders>
          </w:tcPr>
          <w:p w:rsidR="00073EB3" w:rsidRPr="00E14C36" w:rsidRDefault="00073EB3" w:rsidP="00E14C36">
            <w:pPr>
              <w:spacing w:after="0" w:line="240" w:lineRule="auto"/>
              <w:rPr>
                <w:rFonts w:ascii="Times New Roman" w:hAnsi="Times New Roman" w:cs="Times New Roman"/>
                <w:noProof/>
                <w:sz w:val="24"/>
                <w:szCs w:val="24"/>
                <w:lang w:val="bs-Latn-BA"/>
              </w:rPr>
            </w:pPr>
            <w:r>
              <w:rPr>
                <w:rFonts w:ascii="Times New Roman" w:hAnsi="Times New Roman" w:cs="Times New Roman"/>
                <w:noProof/>
                <w:sz w:val="24"/>
                <w:szCs w:val="24"/>
                <w:lang w:val="bs-Latn-BA"/>
              </w:rPr>
              <w:t>Руководство</w:t>
            </w:r>
            <w:r w:rsidRPr="00E14C36">
              <w:rPr>
                <w:rFonts w:ascii="Times New Roman" w:hAnsi="Times New Roman" w:cs="Times New Roman"/>
                <w:noProof/>
                <w:sz w:val="24"/>
                <w:szCs w:val="24"/>
                <w:lang w:val="bs-Latn-BA"/>
              </w:rPr>
              <w:t>,</w:t>
            </w:r>
          </w:p>
          <w:p w:rsidR="00073EB3" w:rsidRPr="006B6E51" w:rsidRDefault="00073EB3" w:rsidP="00E14C36">
            <w:pPr>
              <w:spacing w:after="0" w:line="240" w:lineRule="auto"/>
              <w:rPr>
                <w:rFonts w:ascii="Times New Roman" w:hAnsi="Times New Roman" w:cs="Times New Roman"/>
                <w:noProof/>
                <w:sz w:val="24"/>
                <w:szCs w:val="24"/>
              </w:rPr>
            </w:pPr>
            <w:r>
              <w:rPr>
                <w:rFonts w:ascii="Times New Roman" w:hAnsi="Times New Roman" w:cs="Times New Roman"/>
                <w:noProof/>
                <w:sz w:val="24"/>
                <w:szCs w:val="24"/>
                <w:lang w:val="bs-Latn-BA"/>
              </w:rPr>
              <w:t>Одјељење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за</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правне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финансијске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и</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административне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послове</w:t>
            </w:r>
          </w:p>
        </w:tc>
        <w:tc>
          <w:tcPr>
            <w:tcW w:w="4777" w:type="dxa"/>
            <w:gridSpan w:val="2"/>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Обрада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врши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периодично</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информације о налазима су доступн</w:t>
            </w:r>
            <w:r>
              <w:rPr>
                <w:rFonts w:ascii="Times New Roman" w:hAnsi="Times New Roman" w:cs="Times New Roman"/>
                <w:noProof/>
                <w:sz w:val="24"/>
                <w:szCs w:val="24"/>
              </w:rPr>
              <w:t>е</w:t>
            </w:r>
            <w:r>
              <w:rPr>
                <w:rFonts w:ascii="Times New Roman" w:hAnsi="Times New Roman" w:cs="Times New Roman"/>
                <w:noProof/>
                <w:sz w:val="24"/>
                <w:szCs w:val="24"/>
                <w:lang w:val="sr-Cyrl-BA"/>
              </w:rPr>
              <w:t xml:space="preserve"> јавности путем </w:t>
            </w:r>
            <w:r>
              <w:rPr>
                <w:rFonts w:ascii="Times New Roman" w:hAnsi="Times New Roman" w:cs="Times New Roman"/>
                <w:noProof/>
                <w:sz w:val="24"/>
                <w:szCs w:val="24"/>
              </w:rPr>
              <w:t>в</w:t>
            </w:r>
            <w:r>
              <w:rPr>
                <w:rFonts w:ascii="Times New Roman" w:hAnsi="Times New Roman" w:cs="Times New Roman"/>
                <w:noProof/>
                <w:sz w:val="24"/>
                <w:szCs w:val="24"/>
                <w:lang w:val="sr-Cyrl-BA"/>
              </w:rPr>
              <w:t>еб</w:t>
            </w:r>
            <w:r w:rsidR="00C129C2">
              <w:rPr>
                <w:rFonts w:ascii="Times New Roman" w:hAnsi="Times New Roman" w:cs="Times New Roman"/>
                <w:noProof/>
                <w:sz w:val="24"/>
                <w:szCs w:val="24"/>
                <w:lang w:val="sr-Cyrl-BA"/>
              </w:rPr>
              <w:t>-</w:t>
            </w:r>
            <w:r>
              <w:rPr>
                <w:rFonts w:ascii="Times New Roman" w:hAnsi="Times New Roman" w:cs="Times New Roman"/>
                <w:noProof/>
                <w:sz w:val="24"/>
                <w:szCs w:val="24"/>
                <w:lang w:val="sr-Cyrl-BA"/>
              </w:rPr>
              <w:t>страница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медија</w:t>
            </w:r>
          </w:p>
        </w:tc>
      </w:tr>
      <w:tr w:rsidR="00073EB3" w:rsidRPr="0083387D">
        <w:trPr>
          <w:trHeight w:val="556"/>
        </w:trPr>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Побо</w:t>
            </w:r>
            <w:r>
              <w:rPr>
                <w:rFonts w:ascii="Times New Roman" w:hAnsi="Times New Roman" w:cs="Times New Roman"/>
                <w:noProof/>
                <w:sz w:val="24"/>
                <w:szCs w:val="24"/>
              </w:rPr>
              <w:t>љ</w:t>
            </w:r>
            <w:r>
              <w:rPr>
                <w:rFonts w:ascii="Times New Roman" w:hAnsi="Times New Roman" w:cs="Times New Roman"/>
                <w:noProof/>
                <w:sz w:val="24"/>
                <w:szCs w:val="24"/>
                <w:lang w:val="sr-Cyrl-BA"/>
              </w:rPr>
              <w:t>шати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процедуре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за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поступање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пријавама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корупције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погледу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повјер</w:t>
            </w:r>
            <w:r>
              <w:rPr>
                <w:rFonts w:ascii="Times New Roman" w:hAnsi="Times New Roman" w:cs="Times New Roman"/>
                <w:noProof/>
                <w:sz w:val="24"/>
                <w:szCs w:val="24"/>
              </w:rPr>
              <w:t>љ</w:t>
            </w:r>
            <w:r>
              <w:rPr>
                <w:rFonts w:ascii="Times New Roman" w:hAnsi="Times New Roman" w:cs="Times New Roman"/>
                <w:noProof/>
                <w:sz w:val="24"/>
                <w:szCs w:val="24"/>
                <w:lang w:val="sr-Cyrl-BA"/>
              </w:rPr>
              <w:t>ивости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информација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које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добијене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посебним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освртом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на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заштиту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лица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које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пријав</w:t>
            </w:r>
            <w:r>
              <w:rPr>
                <w:rFonts w:ascii="Times New Roman" w:hAnsi="Times New Roman" w:cs="Times New Roman"/>
                <w:noProof/>
                <w:sz w:val="24"/>
                <w:szCs w:val="24"/>
              </w:rPr>
              <w:t>љ</w:t>
            </w:r>
            <w:r>
              <w:rPr>
                <w:rFonts w:ascii="Times New Roman" w:hAnsi="Times New Roman" w:cs="Times New Roman"/>
                <w:noProof/>
                <w:sz w:val="24"/>
                <w:szCs w:val="24"/>
                <w:lang w:val="sr-Cyrl-BA"/>
              </w:rPr>
              <w:t>ује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корупцију</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Континуирано</w:t>
            </w:r>
          </w:p>
        </w:tc>
        <w:tc>
          <w:tcPr>
            <w:tcW w:w="2693" w:type="dxa"/>
            <w:tcBorders>
              <w:top w:val="dotted" w:sz="4" w:space="0" w:color="auto"/>
              <w:left w:val="dotted" w:sz="4" w:space="0" w:color="auto"/>
              <w:bottom w:val="dotted" w:sz="4" w:space="0" w:color="auto"/>
              <w:right w:val="dotted" w:sz="4" w:space="0" w:color="auto"/>
            </w:tcBorders>
          </w:tcPr>
          <w:p w:rsidR="00073EB3" w:rsidRPr="00E14C36" w:rsidRDefault="00073EB3" w:rsidP="00E14C36">
            <w:pPr>
              <w:spacing w:after="0" w:line="240" w:lineRule="auto"/>
              <w:rPr>
                <w:rFonts w:ascii="Times New Roman" w:hAnsi="Times New Roman" w:cs="Times New Roman"/>
                <w:noProof/>
                <w:sz w:val="24"/>
                <w:szCs w:val="24"/>
                <w:lang w:val="bs-Latn-BA"/>
              </w:rPr>
            </w:pPr>
            <w:r>
              <w:rPr>
                <w:rFonts w:ascii="Times New Roman" w:hAnsi="Times New Roman" w:cs="Times New Roman"/>
                <w:noProof/>
                <w:sz w:val="24"/>
                <w:szCs w:val="24"/>
                <w:lang w:val="bs-Latn-BA"/>
              </w:rPr>
              <w:t>Руководство</w:t>
            </w:r>
            <w:r w:rsidRPr="00E14C36">
              <w:rPr>
                <w:rFonts w:ascii="Times New Roman" w:hAnsi="Times New Roman" w:cs="Times New Roman"/>
                <w:noProof/>
                <w:sz w:val="24"/>
                <w:szCs w:val="24"/>
                <w:lang w:val="bs-Latn-BA"/>
              </w:rPr>
              <w:t>,</w:t>
            </w:r>
          </w:p>
          <w:p w:rsidR="00073EB3" w:rsidRPr="006B6E51" w:rsidRDefault="00073EB3" w:rsidP="00E14C36">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bs-Latn-BA"/>
              </w:rPr>
              <w:t>Одјељење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за</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правне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финансијске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и</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административне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послове</w:t>
            </w:r>
          </w:p>
        </w:tc>
        <w:tc>
          <w:tcPr>
            <w:tcW w:w="4777" w:type="dxa"/>
            <w:gridSpan w:val="2"/>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Приједлози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за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побол</w:t>
            </w:r>
            <w:r w:rsidRPr="006B6E51">
              <w:rPr>
                <w:rFonts w:ascii="Times New Roman" w:hAnsi="Times New Roman" w:cs="Times New Roman"/>
                <w:noProof/>
                <w:sz w:val="24"/>
                <w:szCs w:val="24"/>
                <w:lang w:val="sr-Cyrl-BA"/>
              </w:rPr>
              <w:t>ј</w:t>
            </w:r>
            <w:r>
              <w:rPr>
                <w:rFonts w:ascii="Times New Roman" w:hAnsi="Times New Roman" w:cs="Times New Roman"/>
                <w:noProof/>
                <w:sz w:val="24"/>
                <w:szCs w:val="24"/>
                <w:lang w:val="sr-Cyrl-BA"/>
              </w:rPr>
              <w:t>шање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заштите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повјер</w:t>
            </w:r>
            <w:r>
              <w:rPr>
                <w:rFonts w:ascii="Times New Roman" w:hAnsi="Times New Roman" w:cs="Times New Roman"/>
                <w:noProof/>
                <w:sz w:val="24"/>
                <w:szCs w:val="24"/>
              </w:rPr>
              <w:t>љ</w:t>
            </w:r>
            <w:r>
              <w:rPr>
                <w:rFonts w:ascii="Times New Roman" w:hAnsi="Times New Roman" w:cs="Times New Roman"/>
                <w:noProof/>
                <w:sz w:val="24"/>
                <w:szCs w:val="24"/>
                <w:lang w:val="sr-Cyrl-BA"/>
              </w:rPr>
              <w:t>ивости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утврђени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достав</w:t>
            </w:r>
            <w:r>
              <w:rPr>
                <w:rFonts w:ascii="Times New Roman" w:hAnsi="Times New Roman" w:cs="Times New Roman"/>
                <w:noProof/>
                <w:sz w:val="24"/>
                <w:szCs w:val="24"/>
              </w:rPr>
              <w:t>љ</w:t>
            </w:r>
            <w:r>
              <w:rPr>
                <w:rFonts w:ascii="Times New Roman" w:hAnsi="Times New Roman" w:cs="Times New Roman"/>
                <w:noProof/>
                <w:sz w:val="24"/>
                <w:szCs w:val="24"/>
                <w:lang w:val="sr-Cyrl-BA"/>
              </w:rPr>
              <w:t>ени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свим</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институцијама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које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поступају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пријавама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корупције</w:t>
            </w:r>
            <w:r w:rsidRPr="006B6E51">
              <w:rPr>
                <w:rFonts w:ascii="Times New Roman" w:hAnsi="Times New Roman" w:cs="Times New Roman"/>
                <w:noProof/>
                <w:sz w:val="24"/>
                <w:szCs w:val="24"/>
                <w:lang w:val="sr-Cyrl-BA"/>
              </w:rPr>
              <w:t xml:space="preserve"> </w:t>
            </w:r>
          </w:p>
          <w:p w:rsidR="00073EB3" w:rsidRPr="006B6E51" w:rsidRDefault="00073EB3" w:rsidP="006B6E51">
            <w:pPr>
              <w:spacing w:after="0" w:line="240" w:lineRule="auto"/>
              <w:rPr>
                <w:rFonts w:ascii="Times New Roman" w:hAnsi="Times New Roman" w:cs="Times New Roman"/>
                <w:noProof/>
                <w:sz w:val="24"/>
                <w:szCs w:val="24"/>
                <w:lang w:val="sr-Cyrl-BA"/>
              </w:rPr>
            </w:pPr>
          </w:p>
        </w:tc>
      </w:tr>
      <w:tr w:rsidR="00073EB3" w:rsidRPr="0083387D">
        <w:tc>
          <w:tcPr>
            <w:tcW w:w="14275" w:type="dxa"/>
            <w:gridSpan w:val="6"/>
            <w:shd w:val="clear" w:color="auto" w:fill="1F497D"/>
          </w:tcPr>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p>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r>
              <w:rPr>
                <w:rFonts w:ascii="Times New Roman" w:hAnsi="Times New Roman" w:cs="Times New Roman"/>
                <w:b/>
                <w:bCs/>
                <w:color w:val="FFFFFF"/>
                <w:sz w:val="24"/>
                <w:szCs w:val="24"/>
                <w:lang w:val="sr-Cyrl-BA"/>
              </w:rPr>
              <w:t>ЈАЧАЊЕ САРАДЊЕ</w:t>
            </w:r>
            <w:r w:rsidRPr="006B6E51">
              <w:rPr>
                <w:rFonts w:ascii="Times New Roman" w:hAnsi="Times New Roman" w:cs="Times New Roman"/>
                <w:b/>
                <w:bCs/>
                <w:color w:val="FFFFFF"/>
                <w:sz w:val="24"/>
                <w:szCs w:val="24"/>
                <w:lang w:val="sr-Cyrl-BA"/>
              </w:rPr>
              <w:t xml:space="preserve"> </w:t>
            </w:r>
            <w:r>
              <w:rPr>
                <w:rFonts w:ascii="Times New Roman" w:hAnsi="Times New Roman" w:cs="Times New Roman"/>
                <w:b/>
                <w:bCs/>
                <w:color w:val="FFFFFF"/>
                <w:sz w:val="24"/>
                <w:szCs w:val="24"/>
                <w:lang w:val="sr-Cyrl-BA"/>
              </w:rPr>
              <w:t>СА</w:t>
            </w:r>
            <w:r w:rsidRPr="006B6E51">
              <w:rPr>
                <w:rFonts w:ascii="Times New Roman" w:hAnsi="Times New Roman" w:cs="Times New Roman"/>
                <w:b/>
                <w:bCs/>
                <w:color w:val="FFFFFF"/>
                <w:sz w:val="24"/>
                <w:szCs w:val="24"/>
                <w:lang w:val="sr-Cyrl-BA"/>
              </w:rPr>
              <w:t xml:space="preserve"> </w:t>
            </w:r>
            <w:r>
              <w:rPr>
                <w:rFonts w:ascii="Times New Roman" w:hAnsi="Times New Roman" w:cs="Times New Roman"/>
                <w:b/>
                <w:bCs/>
                <w:color w:val="FFFFFF"/>
                <w:sz w:val="24"/>
                <w:szCs w:val="24"/>
              </w:rPr>
              <w:t>OCD-ОМ</w:t>
            </w:r>
            <w:r>
              <w:rPr>
                <w:rFonts w:ascii="Times New Roman" w:hAnsi="Times New Roman" w:cs="Times New Roman"/>
                <w:b/>
                <w:bCs/>
                <w:color w:val="FFFFFF"/>
                <w:sz w:val="24"/>
                <w:szCs w:val="24"/>
                <w:lang w:val="sr-Cyrl-BA"/>
              </w:rPr>
              <w:t xml:space="preserve"> У ПРОВОЂЕЊУ</w:t>
            </w:r>
            <w:r w:rsidRPr="006B6E51">
              <w:rPr>
                <w:rFonts w:ascii="Times New Roman" w:hAnsi="Times New Roman" w:cs="Times New Roman"/>
                <w:b/>
                <w:bCs/>
                <w:color w:val="FFFFFF"/>
                <w:sz w:val="24"/>
                <w:szCs w:val="24"/>
                <w:lang w:val="sr-Cyrl-BA"/>
              </w:rPr>
              <w:t xml:space="preserve"> </w:t>
            </w:r>
            <w:r>
              <w:rPr>
                <w:rFonts w:ascii="Times New Roman" w:hAnsi="Times New Roman" w:cs="Times New Roman"/>
                <w:b/>
                <w:bCs/>
                <w:color w:val="FFFFFF"/>
                <w:sz w:val="24"/>
                <w:szCs w:val="24"/>
                <w:lang w:val="sr-Cyrl-BA"/>
              </w:rPr>
              <w:t>АКТИВНОСТИ</w:t>
            </w:r>
          </w:p>
          <w:p w:rsidR="00073EB3" w:rsidRPr="006B6E51" w:rsidRDefault="00073EB3" w:rsidP="006B6E51">
            <w:pPr>
              <w:spacing w:after="0" w:line="240" w:lineRule="auto"/>
              <w:jc w:val="center"/>
              <w:rPr>
                <w:rFonts w:ascii="Times New Roman" w:hAnsi="Times New Roman" w:cs="Times New Roman"/>
                <w:b/>
                <w:bCs/>
                <w:color w:val="FFFFFF"/>
                <w:sz w:val="24"/>
                <w:szCs w:val="24"/>
                <w:lang w:val="sr-Cyrl-BA"/>
              </w:rPr>
            </w:pPr>
          </w:p>
        </w:tc>
      </w:tr>
      <w:tr w:rsidR="00073EB3" w:rsidRPr="0083387D">
        <w:tc>
          <w:tcPr>
            <w:tcW w:w="568" w:type="dxa"/>
            <w:tcBorders>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Јачати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сарадњу јавних институција са О</w:t>
            </w:r>
            <w:r>
              <w:rPr>
                <w:rFonts w:ascii="Times New Roman" w:hAnsi="Times New Roman" w:cs="Times New Roman"/>
                <w:sz w:val="24"/>
                <w:szCs w:val="24"/>
              </w:rPr>
              <w:t>CD</w:t>
            </w:r>
            <w:r>
              <w:rPr>
                <w:rFonts w:ascii="Times New Roman" w:hAnsi="Times New Roman" w:cs="Times New Roman"/>
                <w:sz w:val="24"/>
                <w:szCs w:val="24"/>
                <w:lang w:val="sr-Cyrl-BA"/>
              </w:rPr>
              <w:t xml:space="preserve">-ом </w:t>
            </w:r>
            <w:r>
              <w:rPr>
                <w:rFonts w:ascii="Times New Roman" w:hAnsi="Times New Roman" w:cs="Times New Roman"/>
                <w:sz w:val="24"/>
                <w:szCs w:val="24"/>
              </w:rPr>
              <w:t>с</w:t>
            </w:r>
            <w:r>
              <w:rPr>
                <w:rFonts w:ascii="Times New Roman" w:hAnsi="Times New Roman" w:cs="Times New Roman"/>
                <w:sz w:val="24"/>
                <w:szCs w:val="24"/>
                <w:lang w:val="sr-Cyrl-BA"/>
              </w:rPr>
              <w:t xml:space="preserve"> ци</w:t>
            </w:r>
            <w:r>
              <w:rPr>
                <w:rFonts w:ascii="Times New Roman" w:hAnsi="Times New Roman" w:cs="Times New Roman"/>
                <w:sz w:val="24"/>
                <w:szCs w:val="24"/>
              </w:rPr>
              <w:t>љем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истраживања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која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односе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могућности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појаве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корупције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јавним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институцијама</w:t>
            </w:r>
          </w:p>
        </w:tc>
        <w:tc>
          <w:tcPr>
            <w:tcW w:w="1985" w:type="dxa"/>
            <w:tcBorders>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w:t>
            </w:r>
          </w:p>
        </w:tc>
        <w:tc>
          <w:tcPr>
            <w:tcW w:w="2693" w:type="dxa"/>
            <w:tcBorders>
              <w:left w:val="dotted" w:sz="4" w:space="0" w:color="auto"/>
              <w:bottom w:val="dotted" w:sz="4" w:space="0" w:color="auto"/>
              <w:right w:val="dotted" w:sz="4" w:space="0" w:color="auto"/>
            </w:tcBorders>
          </w:tcPr>
          <w:p w:rsidR="00073EB3" w:rsidRDefault="00073EB3" w:rsidP="006B6E51">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Руководство</w:t>
            </w:r>
          </w:p>
          <w:p w:rsidR="00073EB3" w:rsidRPr="00E14C36" w:rsidRDefault="00073EB3" w:rsidP="006B6E51">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Сви запослени</w:t>
            </w:r>
          </w:p>
        </w:tc>
        <w:tc>
          <w:tcPr>
            <w:tcW w:w="4777" w:type="dxa"/>
            <w:gridSpan w:val="2"/>
            <w:tcBorders>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Успостав</w:t>
            </w:r>
            <w:r>
              <w:rPr>
                <w:rFonts w:ascii="Times New Roman" w:hAnsi="Times New Roman" w:cs="Times New Roman"/>
                <w:sz w:val="24"/>
                <w:szCs w:val="24"/>
              </w:rPr>
              <w:t>љ</w:t>
            </w:r>
            <w:r>
              <w:rPr>
                <w:rFonts w:ascii="Times New Roman" w:hAnsi="Times New Roman" w:cs="Times New Roman"/>
                <w:sz w:val="24"/>
                <w:szCs w:val="24"/>
                <w:lang w:val="sr-Cyrl-BA"/>
              </w:rPr>
              <w:t>ена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системска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сарадња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w:t>
            </w:r>
            <w:r>
              <w:rPr>
                <w:rFonts w:ascii="Times New Roman" w:hAnsi="Times New Roman" w:cs="Times New Roman"/>
                <w:sz w:val="24"/>
                <w:szCs w:val="24"/>
              </w:rPr>
              <w:t>CD</w:t>
            </w:r>
            <w:r w:rsidRPr="006B6E51">
              <w:rPr>
                <w:rFonts w:ascii="Times New Roman" w:hAnsi="Times New Roman" w:cs="Times New Roman"/>
                <w:sz w:val="24"/>
                <w:szCs w:val="24"/>
                <w:lang w:val="sr-Cyrl-BA"/>
              </w:rPr>
              <w:t>-</w:t>
            </w:r>
            <w:r>
              <w:rPr>
                <w:rFonts w:ascii="Times New Roman" w:hAnsi="Times New Roman" w:cs="Times New Roman"/>
                <w:sz w:val="24"/>
                <w:szCs w:val="24"/>
                <w:lang w:val="sr-Cyrl-BA"/>
              </w:rPr>
              <w:t>ом</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домену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планских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приоритетних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истраживања</w:t>
            </w:r>
            <w:r w:rsidRPr="006B6E51">
              <w:rPr>
                <w:rFonts w:ascii="Times New Roman" w:hAnsi="Times New Roman" w:cs="Times New Roman"/>
                <w:sz w:val="24"/>
                <w:szCs w:val="24"/>
                <w:lang w:val="sr-Cyrl-BA"/>
              </w:rPr>
              <w:t>.</w:t>
            </w:r>
          </w:p>
          <w:p w:rsidR="00073EB3" w:rsidRPr="0006027D" w:rsidRDefault="00073EB3" w:rsidP="006B6E51">
            <w:pPr>
              <w:spacing w:after="0" w:line="240" w:lineRule="auto"/>
              <w:rPr>
                <w:rFonts w:ascii="Times New Roman" w:hAnsi="Times New Roman" w:cs="Times New Roman"/>
                <w:sz w:val="24"/>
                <w:szCs w:val="24"/>
              </w:rPr>
            </w:pPr>
            <w:r>
              <w:rPr>
                <w:rFonts w:ascii="Times New Roman" w:hAnsi="Times New Roman" w:cs="Times New Roman"/>
                <w:sz w:val="24"/>
                <w:szCs w:val="24"/>
                <w:lang w:val="sr-Cyrl-BA"/>
              </w:rPr>
              <w:t>Креиране смјерниц</w:t>
            </w:r>
            <w:r>
              <w:rPr>
                <w:rFonts w:ascii="Times New Roman" w:hAnsi="Times New Roman" w:cs="Times New Roman"/>
                <w:sz w:val="24"/>
                <w:szCs w:val="24"/>
              </w:rPr>
              <w:t>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сарадњу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w:t>
            </w:r>
            <w:r>
              <w:rPr>
                <w:rFonts w:ascii="Times New Roman" w:hAnsi="Times New Roman" w:cs="Times New Roman"/>
                <w:sz w:val="24"/>
                <w:szCs w:val="24"/>
              </w:rPr>
              <w:t>CD-ом</w:t>
            </w:r>
          </w:p>
        </w:tc>
      </w:tr>
      <w:tr w:rsidR="00073EB3" w:rsidRPr="0083387D">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Системско</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остваривање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партнерства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сарадње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јавног</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приватног и невладиног сектора у провођењу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антикоруптивних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пројеката</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w:t>
            </w:r>
          </w:p>
        </w:tc>
        <w:tc>
          <w:tcPr>
            <w:tcW w:w="2693" w:type="dxa"/>
            <w:tcBorders>
              <w:top w:val="dotted" w:sz="4" w:space="0" w:color="auto"/>
              <w:left w:val="dotted" w:sz="4" w:space="0" w:color="auto"/>
              <w:bottom w:val="dotted" w:sz="4" w:space="0" w:color="auto"/>
              <w:right w:val="dotted" w:sz="4" w:space="0" w:color="auto"/>
            </w:tcBorders>
          </w:tcPr>
          <w:p w:rsidR="00073EB3" w:rsidRPr="00E14C36" w:rsidRDefault="00073EB3" w:rsidP="00E14C36">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Руководство</w:t>
            </w:r>
          </w:p>
          <w:p w:rsidR="00073EB3" w:rsidRPr="006B6E51" w:rsidRDefault="00073EB3" w:rsidP="00E14C36">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bs-Latn-BA"/>
              </w:rPr>
              <w:t>Сви</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запослени</w:t>
            </w:r>
          </w:p>
        </w:tc>
        <w:tc>
          <w:tcPr>
            <w:tcW w:w="4777" w:type="dxa"/>
            <w:gridSpan w:val="2"/>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Сарадња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успостав</w:t>
            </w:r>
            <w:r>
              <w:rPr>
                <w:rFonts w:ascii="Times New Roman" w:hAnsi="Times New Roman" w:cs="Times New Roman"/>
                <w:sz w:val="24"/>
                <w:szCs w:val="24"/>
              </w:rPr>
              <w:t>љ</w:t>
            </w:r>
            <w:r>
              <w:rPr>
                <w:rFonts w:ascii="Times New Roman" w:hAnsi="Times New Roman" w:cs="Times New Roman"/>
                <w:sz w:val="24"/>
                <w:szCs w:val="24"/>
                <w:lang w:val="sr-Cyrl-BA"/>
              </w:rPr>
              <w:t>ена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кроз</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редовно</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одржавање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састанака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између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представника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јавног</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приватног</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невладиног</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сектора, потписивање </w:t>
            </w:r>
            <w:r>
              <w:rPr>
                <w:rFonts w:ascii="Times New Roman" w:hAnsi="Times New Roman" w:cs="Times New Roman"/>
                <w:sz w:val="24"/>
                <w:szCs w:val="24"/>
              </w:rPr>
              <w:t>М</w:t>
            </w:r>
            <w:r>
              <w:rPr>
                <w:rFonts w:ascii="Times New Roman" w:hAnsi="Times New Roman" w:cs="Times New Roman"/>
                <w:sz w:val="24"/>
                <w:szCs w:val="24"/>
                <w:lang w:val="sr-Cyrl-BA"/>
              </w:rPr>
              <w:t>еморандума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о</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разумијевању</w:t>
            </w:r>
          </w:p>
        </w:tc>
      </w:tr>
      <w:tr w:rsidR="00073EB3" w:rsidRPr="0083387D">
        <w:trPr>
          <w:trHeight w:val="532"/>
        </w:trPr>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Активно информи</w:t>
            </w:r>
            <w:r>
              <w:rPr>
                <w:rFonts w:ascii="Times New Roman" w:hAnsi="Times New Roman" w:cs="Times New Roman"/>
                <w:noProof/>
                <w:sz w:val="24"/>
                <w:szCs w:val="24"/>
              </w:rPr>
              <w:t>с</w:t>
            </w:r>
            <w:r>
              <w:rPr>
                <w:rFonts w:ascii="Times New Roman" w:hAnsi="Times New Roman" w:cs="Times New Roman"/>
                <w:noProof/>
                <w:sz w:val="24"/>
                <w:szCs w:val="24"/>
                <w:lang w:val="sr-Cyrl-BA"/>
              </w:rPr>
              <w:t>ање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грађана о раду институција, уз промови</w:t>
            </w:r>
            <w:r>
              <w:rPr>
                <w:rFonts w:ascii="Times New Roman" w:hAnsi="Times New Roman" w:cs="Times New Roman"/>
                <w:noProof/>
                <w:sz w:val="24"/>
                <w:szCs w:val="24"/>
              </w:rPr>
              <w:t>с</w:t>
            </w:r>
            <w:r>
              <w:rPr>
                <w:rFonts w:ascii="Times New Roman" w:hAnsi="Times New Roman" w:cs="Times New Roman"/>
                <w:noProof/>
                <w:sz w:val="24"/>
                <w:szCs w:val="24"/>
                <w:lang w:val="sr-Cyrl-BA"/>
              </w:rPr>
              <w:t>ање</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позитивних</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примјера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поступања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по</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пријавама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грађана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у</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случајевима</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корупције</w:t>
            </w:r>
          </w:p>
          <w:p w:rsidR="00073EB3" w:rsidRDefault="00073EB3" w:rsidP="006B6E51">
            <w:pPr>
              <w:spacing w:after="0" w:line="240" w:lineRule="auto"/>
              <w:rPr>
                <w:rFonts w:ascii="Times New Roman" w:hAnsi="Times New Roman" w:cs="Times New Roman"/>
                <w:noProof/>
                <w:sz w:val="24"/>
                <w:szCs w:val="24"/>
              </w:rPr>
            </w:pPr>
          </w:p>
          <w:p w:rsidR="00073EB3" w:rsidRPr="006B6E51" w:rsidRDefault="00073EB3" w:rsidP="006B6E51">
            <w:pPr>
              <w:spacing w:after="0" w:line="240" w:lineRule="auto"/>
              <w:rPr>
                <w:rFonts w:ascii="Times New Roman" w:hAnsi="Times New Roman" w:cs="Times New Roman"/>
                <w:noProof/>
                <w:sz w:val="24"/>
                <w:szCs w:val="24"/>
              </w:rPr>
            </w:pP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Континуирано</w:t>
            </w:r>
          </w:p>
        </w:tc>
        <w:tc>
          <w:tcPr>
            <w:tcW w:w="2693" w:type="dxa"/>
            <w:tcBorders>
              <w:top w:val="dotted" w:sz="4" w:space="0" w:color="auto"/>
              <w:left w:val="dotted" w:sz="4" w:space="0" w:color="auto"/>
              <w:bottom w:val="dotted" w:sz="4" w:space="0" w:color="auto"/>
              <w:right w:val="dotted" w:sz="4" w:space="0" w:color="auto"/>
            </w:tcBorders>
          </w:tcPr>
          <w:p w:rsidR="00073EB3" w:rsidRPr="00E14C36" w:rsidRDefault="00073EB3" w:rsidP="00E14C36">
            <w:pPr>
              <w:spacing w:after="0" w:line="240" w:lineRule="auto"/>
              <w:rPr>
                <w:rFonts w:ascii="Times New Roman" w:hAnsi="Times New Roman" w:cs="Times New Roman"/>
                <w:noProof/>
                <w:sz w:val="24"/>
                <w:szCs w:val="24"/>
                <w:lang w:val="bs-Latn-BA"/>
              </w:rPr>
            </w:pPr>
            <w:r>
              <w:rPr>
                <w:rFonts w:ascii="Times New Roman" w:hAnsi="Times New Roman" w:cs="Times New Roman"/>
                <w:noProof/>
                <w:sz w:val="24"/>
                <w:szCs w:val="24"/>
                <w:lang w:val="bs-Latn-BA"/>
              </w:rPr>
              <w:t>Руководство</w:t>
            </w:r>
            <w:r w:rsidRPr="00E14C36">
              <w:rPr>
                <w:rFonts w:ascii="Times New Roman" w:hAnsi="Times New Roman" w:cs="Times New Roman"/>
                <w:noProof/>
                <w:sz w:val="24"/>
                <w:szCs w:val="24"/>
                <w:lang w:val="bs-Latn-BA"/>
              </w:rPr>
              <w:t>,</w:t>
            </w:r>
          </w:p>
          <w:p w:rsidR="00073EB3" w:rsidRPr="006B6E51" w:rsidRDefault="00073EB3" w:rsidP="00E14C36">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bs-Latn-BA"/>
              </w:rPr>
              <w:t>Одјељење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за</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правне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финансијске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и</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административне</w:t>
            </w:r>
            <w:r w:rsidRPr="00E14C36">
              <w:rPr>
                <w:rFonts w:ascii="Times New Roman" w:hAnsi="Times New Roman" w:cs="Times New Roman"/>
                <w:noProof/>
                <w:sz w:val="24"/>
                <w:szCs w:val="24"/>
                <w:lang w:val="bs-Latn-BA"/>
              </w:rPr>
              <w:t xml:space="preserve"> </w:t>
            </w:r>
            <w:r>
              <w:rPr>
                <w:rFonts w:ascii="Times New Roman" w:hAnsi="Times New Roman" w:cs="Times New Roman"/>
                <w:noProof/>
                <w:sz w:val="24"/>
                <w:szCs w:val="24"/>
                <w:lang w:val="bs-Latn-BA"/>
              </w:rPr>
              <w:t>послове</w:t>
            </w:r>
          </w:p>
        </w:tc>
        <w:tc>
          <w:tcPr>
            <w:tcW w:w="4536" w:type="dxa"/>
            <w:tcBorders>
              <w:top w:val="dotted" w:sz="4" w:space="0" w:color="auto"/>
              <w:left w:val="dotted" w:sz="4" w:space="0" w:color="auto"/>
              <w:bottom w:val="dotted" w:sz="4" w:space="0" w:color="auto"/>
              <w:right w:val="nil"/>
            </w:tcBorders>
          </w:tcPr>
          <w:p w:rsidR="00073EB3" w:rsidRPr="006B6E51" w:rsidRDefault="00073EB3" w:rsidP="006B6E51">
            <w:pPr>
              <w:spacing w:after="0" w:line="240" w:lineRule="auto"/>
              <w:rPr>
                <w:rFonts w:ascii="Times New Roman" w:hAnsi="Times New Roman" w:cs="Times New Roman"/>
                <w:noProof/>
                <w:sz w:val="24"/>
                <w:szCs w:val="24"/>
                <w:lang w:val="sr-Cyrl-BA"/>
              </w:rPr>
            </w:pPr>
            <w:r>
              <w:rPr>
                <w:rFonts w:ascii="Times New Roman" w:hAnsi="Times New Roman" w:cs="Times New Roman"/>
                <w:noProof/>
                <w:sz w:val="24"/>
                <w:szCs w:val="24"/>
                <w:lang w:val="sr-Cyrl-BA"/>
              </w:rPr>
              <w:t>Подаци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доступни</w:t>
            </w:r>
            <w:r w:rsidRPr="006B6E51">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јавности</w:t>
            </w:r>
          </w:p>
        </w:tc>
        <w:tc>
          <w:tcPr>
            <w:tcW w:w="241" w:type="dxa"/>
            <w:tcBorders>
              <w:top w:val="dotted" w:sz="4" w:space="0" w:color="auto"/>
              <w:left w:val="nil"/>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p>
        </w:tc>
      </w:tr>
      <w:tr w:rsidR="00073EB3" w:rsidRPr="0083387D">
        <w:trPr>
          <w:trHeight w:val="532"/>
        </w:trPr>
        <w:tc>
          <w:tcPr>
            <w:tcW w:w="14034" w:type="dxa"/>
            <w:gridSpan w:val="5"/>
            <w:tcBorders>
              <w:top w:val="dotted" w:sz="4" w:space="0" w:color="auto"/>
              <w:left w:val="dotted" w:sz="4" w:space="0" w:color="auto"/>
              <w:bottom w:val="dotted" w:sz="4" w:space="0" w:color="auto"/>
              <w:right w:val="nil"/>
            </w:tcBorders>
            <w:shd w:val="clear" w:color="auto" w:fill="1F497D"/>
          </w:tcPr>
          <w:p w:rsidR="00073EB3" w:rsidRPr="006B6E51" w:rsidRDefault="00073EB3" w:rsidP="006B6E51">
            <w:pPr>
              <w:spacing w:after="0" w:line="240" w:lineRule="auto"/>
              <w:jc w:val="center"/>
              <w:rPr>
                <w:rFonts w:ascii="Times New Roman" w:hAnsi="Times New Roman" w:cs="Times New Roman"/>
                <w:sz w:val="24"/>
                <w:szCs w:val="24"/>
                <w:lang w:val="sr-Cyrl-BA" w:eastAsia="fr-FR"/>
              </w:rPr>
            </w:pPr>
          </w:p>
          <w:p w:rsidR="00073EB3" w:rsidRPr="006B6E51" w:rsidRDefault="00073EB3" w:rsidP="006B6E51">
            <w:pPr>
              <w:spacing w:after="0" w:line="240" w:lineRule="auto"/>
              <w:jc w:val="center"/>
              <w:rPr>
                <w:rFonts w:ascii="Times New Roman" w:hAnsi="Times New Roman" w:cs="Times New Roman"/>
                <w:b/>
                <w:bCs/>
                <w:color w:val="FFFFFF"/>
                <w:sz w:val="24"/>
                <w:szCs w:val="24"/>
                <w:lang w:val="sr-Cyrl-BA" w:eastAsia="fr-FR"/>
              </w:rPr>
            </w:pPr>
            <w:r>
              <w:rPr>
                <w:rFonts w:ascii="Times New Roman" w:hAnsi="Times New Roman" w:cs="Times New Roman"/>
                <w:b/>
                <w:bCs/>
                <w:color w:val="FFFFFF"/>
                <w:sz w:val="24"/>
                <w:szCs w:val="24"/>
                <w:lang w:val="sr-Cyrl-BA" w:eastAsia="fr-FR"/>
              </w:rPr>
              <w:t>МОНИТОРИНГ И ИЗВЈЕШТАВАЊЕ</w:t>
            </w:r>
          </w:p>
          <w:p w:rsidR="00073EB3" w:rsidRPr="006B6E51" w:rsidRDefault="00073EB3" w:rsidP="006B6E51">
            <w:pPr>
              <w:spacing w:after="0" w:line="240" w:lineRule="auto"/>
              <w:jc w:val="center"/>
              <w:rPr>
                <w:rFonts w:ascii="Times New Roman" w:hAnsi="Times New Roman" w:cs="Times New Roman"/>
                <w:sz w:val="24"/>
                <w:szCs w:val="24"/>
                <w:lang w:val="sr-Cyrl-BA" w:eastAsia="fr-FR"/>
              </w:rPr>
            </w:pPr>
          </w:p>
        </w:tc>
        <w:tc>
          <w:tcPr>
            <w:tcW w:w="241" w:type="dxa"/>
            <w:tcBorders>
              <w:top w:val="dotted" w:sz="4" w:space="0" w:color="auto"/>
              <w:left w:val="nil"/>
              <w:bottom w:val="dotted" w:sz="4" w:space="0" w:color="auto"/>
              <w:right w:val="dotted" w:sz="4" w:space="0" w:color="auto"/>
            </w:tcBorders>
            <w:shd w:val="clear" w:color="auto" w:fill="1F497D"/>
          </w:tcPr>
          <w:p w:rsidR="00073EB3" w:rsidRPr="006B6E51" w:rsidRDefault="00073EB3" w:rsidP="006B6E51">
            <w:pPr>
              <w:spacing w:after="0" w:line="240" w:lineRule="auto"/>
              <w:rPr>
                <w:rFonts w:ascii="Times New Roman" w:hAnsi="Times New Roman" w:cs="Times New Roman"/>
                <w:noProof/>
                <w:sz w:val="24"/>
                <w:szCs w:val="24"/>
                <w:lang w:val="sr-Cyrl-BA"/>
              </w:rPr>
            </w:pPr>
          </w:p>
        </w:tc>
      </w:tr>
      <w:tr w:rsidR="00073EB3" w:rsidRPr="0083387D">
        <w:trPr>
          <w:trHeight w:val="532"/>
        </w:trPr>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Извјештавање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достав</w:t>
            </w:r>
            <w:r>
              <w:rPr>
                <w:rFonts w:ascii="Times New Roman" w:hAnsi="Times New Roman" w:cs="Times New Roman"/>
                <w:sz w:val="24"/>
                <w:szCs w:val="24"/>
              </w:rPr>
              <w:t>љ</w:t>
            </w:r>
            <w:r>
              <w:rPr>
                <w:rFonts w:ascii="Times New Roman" w:hAnsi="Times New Roman" w:cs="Times New Roman"/>
                <w:sz w:val="24"/>
                <w:szCs w:val="24"/>
                <w:lang w:val="sr-Cyrl-BA"/>
              </w:rPr>
              <w:t>ање података АПИК-у о годишњем провођењу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активности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из</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Акционог</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плана</w:t>
            </w:r>
            <w:r w:rsidRPr="006B6E51">
              <w:rPr>
                <w:rFonts w:ascii="Times New Roman" w:hAnsi="Times New Roman" w:cs="Times New Roman"/>
                <w:sz w:val="24"/>
                <w:szCs w:val="24"/>
                <w:lang w:val="sr-Cyrl-BA"/>
              </w:rPr>
              <w:t xml:space="preserve"> </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w:t>
            </w:r>
            <w:r w:rsidRPr="006B6E51">
              <w:rPr>
                <w:rFonts w:ascii="Times New Roman" w:hAnsi="Times New Roman" w:cs="Times New Roman"/>
                <w:sz w:val="24"/>
                <w:szCs w:val="24"/>
                <w:lang w:val="sr-Cyrl-BA"/>
              </w:rPr>
              <w:t xml:space="preserve"> </w:t>
            </w:r>
          </w:p>
        </w:tc>
        <w:tc>
          <w:tcPr>
            <w:tcW w:w="2693" w:type="dxa"/>
            <w:tcBorders>
              <w:top w:val="dotted" w:sz="4" w:space="0" w:color="auto"/>
              <w:left w:val="dotted" w:sz="4" w:space="0" w:color="auto"/>
              <w:bottom w:val="dotted" w:sz="4" w:space="0" w:color="auto"/>
              <w:right w:val="dotted" w:sz="4" w:space="0" w:color="auto"/>
            </w:tcBorders>
          </w:tcPr>
          <w:p w:rsidR="00073EB3" w:rsidRPr="00E14C36" w:rsidRDefault="00073EB3" w:rsidP="00E14C36">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Руководство</w:t>
            </w:r>
            <w:r w:rsidRPr="00E14C36">
              <w:rPr>
                <w:rFonts w:ascii="Times New Roman" w:hAnsi="Times New Roman" w:cs="Times New Roman"/>
                <w:sz w:val="24"/>
                <w:szCs w:val="24"/>
                <w:lang w:val="bs-Latn-BA"/>
              </w:rPr>
              <w:t>,</w:t>
            </w:r>
          </w:p>
          <w:p w:rsidR="00073EB3" w:rsidRPr="006B6E51" w:rsidRDefault="00073EB3" w:rsidP="00E14C36">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bs-Latn-BA"/>
              </w:rPr>
              <w:t>Одјељење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правне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финансијске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административне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послове</w:t>
            </w:r>
          </w:p>
        </w:tc>
        <w:tc>
          <w:tcPr>
            <w:tcW w:w="4536" w:type="dxa"/>
            <w:tcBorders>
              <w:top w:val="dotted" w:sz="4" w:space="0" w:color="auto"/>
              <w:left w:val="dotted" w:sz="4" w:space="0" w:color="auto"/>
              <w:bottom w:val="dotted" w:sz="4" w:space="0" w:color="auto"/>
              <w:right w:val="nil"/>
            </w:tcBorders>
          </w:tcPr>
          <w:p w:rsidR="00073EB3" w:rsidRPr="006B6E51" w:rsidRDefault="00073EB3" w:rsidP="006B6E51">
            <w:pPr>
              <w:spacing w:after="0" w:line="240" w:lineRule="auto"/>
              <w:rPr>
                <w:rFonts w:ascii="Times New Roman" w:hAnsi="Times New Roman" w:cs="Times New Roman"/>
                <w:sz w:val="24"/>
                <w:szCs w:val="24"/>
              </w:rPr>
            </w:pPr>
            <w:r>
              <w:rPr>
                <w:rFonts w:ascii="Times New Roman" w:hAnsi="Times New Roman" w:cs="Times New Roman"/>
                <w:sz w:val="24"/>
                <w:szCs w:val="24"/>
              </w:rPr>
              <w:t>Извјештај</w:t>
            </w:r>
            <w:r w:rsidRPr="006B6E51">
              <w:rPr>
                <w:rFonts w:ascii="Times New Roman" w:hAnsi="Times New Roman" w:cs="Times New Roman"/>
                <w:sz w:val="24"/>
                <w:szCs w:val="24"/>
              </w:rPr>
              <w:t xml:space="preserve"> </w:t>
            </w:r>
            <w:r>
              <w:rPr>
                <w:rFonts w:ascii="Times New Roman" w:hAnsi="Times New Roman" w:cs="Times New Roman"/>
                <w:sz w:val="24"/>
                <w:szCs w:val="24"/>
              </w:rPr>
              <w:t>достављен</w:t>
            </w:r>
            <w:r w:rsidRPr="006B6E51">
              <w:rPr>
                <w:rFonts w:ascii="Times New Roman" w:hAnsi="Times New Roman" w:cs="Times New Roman"/>
                <w:sz w:val="24"/>
                <w:szCs w:val="24"/>
              </w:rPr>
              <w:t xml:space="preserve"> </w:t>
            </w:r>
            <w:r>
              <w:rPr>
                <w:rFonts w:ascii="Times New Roman" w:hAnsi="Times New Roman" w:cs="Times New Roman"/>
                <w:sz w:val="24"/>
                <w:szCs w:val="24"/>
              </w:rPr>
              <w:t>АПИК</w:t>
            </w:r>
            <w:r w:rsidRPr="006B6E51">
              <w:rPr>
                <w:rFonts w:ascii="Times New Roman" w:hAnsi="Times New Roman" w:cs="Times New Roman"/>
                <w:sz w:val="24"/>
                <w:szCs w:val="24"/>
              </w:rPr>
              <w:t>-</w:t>
            </w:r>
            <w:r>
              <w:rPr>
                <w:rFonts w:ascii="Times New Roman" w:hAnsi="Times New Roman" w:cs="Times New Roman"/>
                <w:sz w:val="24"/>
                <w:szCs w:val="24"/>
              </w:rPr>
              <w:t>у</w:t>
            </w:r>
          </w:p>
        </w:tc>
        <w:tc>
          <w:tcPr>
            <w:tcW w:w="241" w:type="dxa"/>
            <w:tcBorders>
              <w:top w:val="dotted" w:sz="4" w:space="0" w:color="auto"/>
              <w:left w:val="nil"/>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p>
        </w:tc>
      </w:tr>
      <w:tr w:rsidR="00073EB3" w:rsidRPr="0083387D">
        <w:trPr>
          <w:trHeight w:val="532"/>
        </w:trPr>
        <w:tc>
          <w:tcPr>
            <w:tcW w:w="568"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numPr>
                <w:ilvl w:val="0"/>
                <w:numId w:val="6"/>
              </w:numPr>
              <w:spacing w:after="0" w:line="240" w:lineRule="auto"/>
              <w:ind w:hanging="686"/>
              <w:rPr>
                <w:rFonts w:ascii="Times New Roman" w:hAnsi="Times New Roman" w:cs="Times New Roman"/>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Праћење</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евалуација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предвиђених</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активности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из</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Акционог</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плана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уз</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периодичну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процјену</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успјеха</w:t>
            </w:r>
          </w:p>
        </w:tc>
        <w:tc>
          <w:tcPr>
            <w:tcW w:w="1985" w:type="dxa"/>
            <w:tcBorders>
              <w:top w:val="dotted" w:sz="4" w:space="0" w:color="auto"/>
              <w:left w:val="dotted" w:sz="4" w:space="0" w:color="auto"/>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BA"/>
              </w:rPr>
              <w:t>Континуирано</w:t>
            </w:r>
            <w:r w:rsidRPr="006B6E51">
              <w:rPr>
                <w:rFonts w:ascii="Times New Roman" w:hAnsi="Times New Roman" w:cs="Times New Roman"/>
                <w:sz w:val="24"/>
                <w:szCs w:val="24"/>
                <w:lang w:val="sr-Cyrl-BA"/>
              </w:rPr>
              <w:t xml:space="preserve"> </w:t>
            </w:r>
          </w:p>
        </w:tc>
        <w:tc>
          <w:tcPr>
            <w:tcW w:w="2693" w:type="dxa"/>
            <w:tcBorders>
              <w:top w:val="dotted" w:sz="4" w:space="0" w:color="auto"/>
              <w:left w:val="dotted" w:sz="4" w:space="0" w:color="auto"/>
              <w:bottom w:val="dotted" w:sz="4" w:space="0" w:color="auto"/>
              <w:right w:val="dotted" w:sz="4" w:space="0" w:color="auto"/>
            </w:tcBorders>
          </w:tcPr>
          <w:p w:rsidR="00073EB3" w:rsidRPr="00E14C36" w:rsidRDefault="00073EB3" w:rsidP="00E14C36">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Руководство</w:t>
            </w:r>
            <w:r w:rsidRPr="00E14C36">
              <w:rPr>
                <w:rFonts w:ascii="Times New Roman" w:hAnsi="Times New Roman" w:cs="Times New Roman"/>
                <w:sz w:val="24"/>
                <w:szCs w:val="24"/>
                <w:lang w:val="bs-Latn-BA"/>
              </w:rPr>
              <w:t>,</w:t>
            </w:r>
          </w:p>
          <w:p w:rsidR="00073EB3" w:rsidRPr="006B6E51" w:rsidRDefault="00073EB3" w:rsidP="00E14C36">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bs-Latn-BA"/>
              </w:rPr>
              <w:t>Одјељење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правне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финансијске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административне</w:t>
            </w:r>
            <w:r w:rsidRPr="00E14C3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послове</w:t>
            </w:r>
          </w:p>
        </w:tc>
        <w:tc>
          <w:tcPr>
            <w:tcW w:w="4536" w:type="dxa"/>
            <w:tcBorders>
              <w:top w:val="dotted" w:sz="4" w:space="0" w:color="auto"/>
              <w:left w:val="dotted" w:sz="4" w:space="0" w:color="auto"/>
              <w:bottom w:val="dotted" w:sz="4" w:space="0" w:color="auto"/>
              <w:right w:val="nil"/>
            </w:tcBorders>
          </w:tcPr>
          <w:p w:rsidR="00073EB3" w:rsidRPr="006B6E51" w:rsidRDefault="00073EB3" w:rsidP="006B6E51">
            <w:pPr>
              <w:spacing w:after="0" w:line="240" w:lineRule="auto"/>
              <w:rPr>
                <w:rFonts w:ascii="Times New Roman" w:hAnsi="Times New Roman" w:cs="Times New Roman"/>
                <w:sz w:val="24"/>
                <w:szCs w:val="24"/>
                <w:lang w:val="sr-Cyrl-BA"/>
              </w:rPr>
            </w:pPr>
            <w:r>
              <w:rPr>
                <w:rFonts w:ascii="Times New Roman" w:hAnsi="Times New Roman" w:cs="Times New Roman"/>
                <w:sz w:val="24"/>
                <w:szCs w:val="24"/>
              </w:rPr>
              <w:t>Континуирано</w:t>
            </w:r>
            <w:r w:rsidRPr="006B6E51">
              <w:rPr>
                <w:rFonts w:ascii="Times New Roman" w:hAnsi="Times New Roman" w:cs="Times New Roman"/>
                <w:sz w:val="24"/>
                <w:szCs w:val="24"/>
              </w:rPr>
              <w:t xml:space="preserve"> </w:t>
            </w:r>
            <w:r>
              <w:rPr>
                <w:rFonts w:ascii="Times New Roman" w:hAnsi="Times New Roman" w:cs="Times New Roman"/>
                <w:sz w:val="24"/>
                <w:szCs w:val="24"/>
              </w:rPr>
              <w:t>се</w:t>
            </w:r>
            <w:r w:rsidRPr="006B6E51">
              <w:rPr>
                <w:rFonts w:ascii="Times New Roman" w:hAnsi="Times New Roman" w:cs="Times New Roman"/>
                <w:sz w:val="24"/>
                <w:szCs w:val="24"/>
              </w:rPr>
              <w:t xml:space="preserve"> </w:t>
            </w:r>
            <w:r>
              <w:rPr>
                <w:rFonts w:ascii="Times New Roman" w:hAnsi="Times New Roman" w:cs="Times New Roman"/>
                <w:sz w:val="24"/>
                <w:szCs w:val="24"/>
                <w:lang w:val="sr-Cyrl-BA"/>
              </w:rPr>
              <w:t>проводи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евалуација</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w:t>
            </w:r>
            <w:r w:rsidRPr="006B6E5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праћење</w:t>
            </w:r>
          </w:p>
        </w:tc>
        <w:tc>
          <w:tcPr>
            <w:tcW w:w="241" w:type="dxa"/>
            <w:tcBorders>
              <w:top w:val="dotted" w:sz="4" w:space="0" w:color="auto"/>
              <w:left w:val="nil"/>
              <w:bottom w:val="dotted" w:sz="4" w:space="0" w:color="auto"/>
              <w:right w:val="dotted" w:sz="4" w:space="0" w:color="auto"/>
            </w:tcBorders>
          </w:tcPr>
          <w:p w:rsidR="00073EB3" w:rsidRPr="006B6E51" w:rsidRDefault="00073EB3" w:rsidP="006B6E51">
            <w:pPr>
              <w:spacing w:after="0" w:line="240" w:lineRule="auto"/>
              <w:rPr>
                <w:rFonts w:ascii="Times New Roman" w:hAnsi="Times New Roman" w:cs="Times New Roman"/>
                <w:noProof/>
                <w:sz w:val="24"/>
                <w:szCs w:val="24"/>
                <w:lang w:val="sr-Cyrl-BA"/>
              </w:rPr>
            </w:pPr>
          </w:p>
        </w:tc>
      </w:tr>
    </w:tbl>
    <w:p w:rsidR="00073EB3" w:rsidRPr="006B6E51" w:rsidRDefault="00073EB3" w:rsidP="006B6E51">
      <w:pPr>
        <w:spacing w:after="0" w:line="240" w:lineRule="auto"/>
        <w:rPr>
          <w:rFonts w:ascii="Times New Roman" w:hAnsi="Times New Roman" w:cs="Times New Roman"/>
          <w:sz w:val="24"/>
          <w:szCs w:val="24"/>
        </w:rPr>
      </w:pPr>
    </w:p>
    <w:sectPr w:rsidR="00073EB3" w:rsidRPr="006B6E51" w:rsidSect="00F264CB">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BB7" w:rsidRDefault="00165BB7" w:rsidP="00454F20">
      <w:pPr>
        <w:spacing w:after="0" w:line="240" w:lineRule="auto"/>
      </w:pPr>
      <w:r>
        <w:separator/>
      </w:r>
    </w:p>
  </w:endnote>
  <w:endnote w:type="continuationSeparator" w:id="1">
    <w:p w:rsidR="00165BB7" w:rsidRDefault="00165BB7" w:rsidP="0045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BB7" w:rsidRDefault="00165BB7" w:rsidP="00454F20">
      <w:pPr>
        <w:spacing w:after="0" w:line="240" w:lineRule="auto"/>
      </w:pPr>
      <w:r>
        <w:separator/>
      </w:r>
    </w:p>
  </w:footnote>
  <w:footnote w:type="continuationSeparator" w:id="1">
    <w:p w:rsidR="00165BB7" w:rsidRDefault="00165BB7" w:rsidP="00454F20">
      <w:pPr>
        <w:spacing w:after="0" w:line="240" w:lineRule="auto"/>
      </w:pPr>
      <w:r>
        <w:continuationSeparator/>
      </w:r>
    </w:p>
  </w:footnote>
  <w:footnote w:id="2">
    <w:p w:rsidR="00073EB3" w:rsidRDefault="00073EB3" w:rsidP="00454F20">
      <w:pPr>
        <w:pStyle w:val="FootnoteText"/>
      </w:pPr>
      <w:r w:rsidRPr="009420DF">
        <w:rPr>
          <w:rStyle w:val="FootnoteReference"/>
          <w:sz w:val="18"/>
          <w:szCs w:val="18"/>
        </w:rPr>
        <w:footnoteRef/>
      </w:r>
      <w:r>
        <w:rPr>
          <w:i/>
          <w:iCs/>
          <w:sz w:val="18"/>
          <w:szCs w:val="18"/>
          <w:lang w:val="sr-Latn-BA"/>
        </w:rPr>
        <w:t>Стратегија</w:t>
      </w:r>
      <w:r w:rsidRPr="009420DF">
        <w:rPr>
          <w:i/>
          <w:iCs/>
          <w:sz w:val="18"/>
          <w:szCs w:val="18"/>
          <w:lang w:val="sr-Latn-BA"/>
        </w:rPr>
        <w:t xml:space="preserve"> </w:t>
      </w:r>
      <w:r>
        <w:rPr>
          <w:i/>
          <w:iCs/>
          <w:sz w:val="18"/>
          <w:szCs w:val="18"/>
          <w:lang w:val="sr-Latn-BA"/>
        </w:rPr>
        <w:t>за</w:t>
      </w:r>
      <w:r w:rsidRPr="009420DF">
        <w:rPr>
          <w:i/>
          <w:iCs/>
          <w:sz w:val="18"/>
          <w:szCs w:val="18"/>
          <w:lang w:val="sr-Latn-BA"/>
        </w:rPr>
        <w:t xml:space="preserve"> </w:t>
      </w:r>
      <w:r>
        <w:rPr>
          <w:i/>
          <w:iCs/>
          <w:sz w:val="18"/>
          <w:szCs w:val="18"/>
          <w:lang w:val="sr-Latn-BA"/>
        </w:rPr>
        <w:t>борбу</w:t>
      </w:r>
      <w:r w:rsidRPr="009420DF">
        <w:rPr>
          <w:i/>
          <w:iCs/>
          <w:sz w:val="18"/>
          <w:szCs w:val="18"/>
          <w:lang w:val="sr-Latn-BA"/>
        </w:rPr>
        <w:t xml:space="preserve"> </w:t>
      </w:r>
      <w:r>
        <w:rPr>
          <w:i/>
          <w:iCs/>
          <w:sz w:val="18"/>
          <w:szCs w:val="18"/>
          <w:lang w:val="sr-Latn-BA"/>
        </w:rPr>
        <w:t>против</w:t>
      </w:r>
      <w:r w:rsidRPr="009420DF">
        <w:rPr>
          <w:i/>
          <w:iCs/>
          <w:sz w:val="18"/>
          <w:szCs w:val="18"/>
          <w:lang w:val="sr-Latn-BA"/>
        </w:rPr>
        <w:t xml:space="preserve"> </w:t>
      </w:r>
      <w:r>
        <w:rPr>
          <w:i/>
          <w:iCs/>
          <w:sz w:val="18"/>
          <w:szCs w:val="18"/>
          <w:lang w:val="sr-Latn-BA"/>
        </w:rPr>
        <w:t>корупције</w:t>
      </w:r>
      <w:r w:rsidRPr="009420DF">
        <w:rPr>
          <w:i/>
          <w:iCs/>
          <w:sz w:val="18"/>
          <w:szCs w:val="18"/>
          <w:lang w:val="sr-Latn-BA"/>
        </w:rPr>
        <w:t xml:space="preserve"> </w:t>
      </w:r>
      <w:r>
        <w:rPr>
          <w:i/>
          <w:iCs/>
          <w:sz w:val="18"/>
          <w:szCs w:val="18"/>
          <w:lang w:val="sr-Latn-BA"/>
        </w:rPr>
        <w:t>БиХ</w:t>
      </w:r>
      <w:r w:rsidRPr="009420DF">
        <w:rPr>
          <w:i/>
          <w:iCs/>
          <w:sz w:val="18"/>
          <w:szCs w:val="18"/>
          <w:lang w:val="sr-Latn-BA"/>
        </w:rPr>
        <w:t xml:space="preserve"> 2015-2019.</w:t>
      </w:r>
    </w:p>
  </w:footnote>
  <w:footnote w:id="3">
    <w:p w:rsidR="00073EB3" w:rsidRDefault="00073EB3" w:rsidP="00454F20">
      <w:r w:rsidRPr="00162CC9">
        <w:rPr>
          <w:rStyle w:val="FootnoteReference"/>
          <w:sz w:val="18"/>
          <w:szCs w:val="18"/>
        </w:rPr>
        <w:footnoteRef/>
      </w:r>
      <w:r w:rsidRPr="00162CC9">
        <w:rPr>
          <w:i/>
          <w:iCs/>
          <w:sz w:val="18"/>
          <w:szCs w:val="18"/>
          <w:lang w:val="hr-BA"/>
        </w:rPr>
        <w:t>(“</w:t>
      </w:r>
      <w:r>
        <w:rPr>
          <w:i/>
          <w:iCs/>
          <w:sz w:val="18"/>
          <w:szCs w:val="18"/>
          <w:lang w:val="hr-BA"/>
        </w:rPr>
        <w:t>Службени</w:t>
      </w:r>
      <w:r w:rsidRPr="00162CC9">
        <w:rPr>
          <w:i/>
          <w:iCs/>
          <w:sz w:val="18"/>
          <w:szCs w:val="18"/>
          <w:lang w:val="hr-BA"/>
        </w:rPr>
        <w:t xml:space="preserve"> </w:t>
      </w:r>
      <w:r>
        <w:rPr>
          <w:i/>
          <w:iCs/>
          <w:sz w:val="18"/>
          <w:szCs w:val="18"/>
          <w:lang w:val="hr-BA"/>
        </w:rPr>
        <w:t>гласник</w:t>
      </w:r>
      <w:r w:rsidRPr="00162CC9">
        <w:rPr>
          <w:i/>
          <w:iCs/>
          <w:sz w:val="18"/>
          <w:szCs w:val="18"/>
          <w:lang w:val="hr-BA"/>
        </w:rPr>
        <w:t xml:space="preserve"> </w:t>
      </w:r>
      <w:r>
        <w:rPr>
          <w:i/>
          <w:iCs/>
          <w:sz w:val="18"/>
          <w:szCs w:val="18"/>
          <w:lang w:val="hr-BA"/>
        </w:rPr>
        <w:t>БиХ</w:t>
      </w:r>
      <w:r w:rsidRPr="00162CC9">
        <w:rPr>
          <w:i/>
          <w:iCs/>
          <w:sz w:val="18"/>
          <w:szCs w:val="18"/>
          <w:lang w:val="sr-Cyrl-BA"/>
        </w:rPr>
        <w:t>“</w:t>
      </w:r>
      <w:r w:rsidRPr="00162CC9">
        <w:rPr>
          <w:i/>
          <w:iCs/>
          <w:sz w:val="18"/>
          <w:szCs w:val="18"/>
          <w:lang w:val="hr-BA"/>
        </w:rPr>
        <w:t>,</w:t>
      </w:r>
      <w:r w:rsidRPr="00162CC9">
        <w:rPr>
          <w:i/>
          <w:iCs/>
          <w:sz w:val="18"/>
          <w:szCs w:val="18"/>
          <w:lang w:val="sr-Cyrl-BA"/>
        </w:rPr>
        <w:t xml:space="preserve"> </w:t>
      </w:r>
      <w:r>
        <w:rPr>
          <w:i/>
          <w:iCs/>
          <w:sz w:val="18"/>
          <w:szCs w:val="18"/>
          <w:lang w:val="sr-Cyrl-BA"/>
        </w:rPr>
        <w:t>број</w:t>
      </w:r>
      <w:r w:rsidRPr="00162CC9">
        <w:rPr>
          <w:i/>
          <w:iCs/>
          <w:sz w:val="18"/>
          <w:szCs w:val="18"/>
          <w:lang w:val="hr-BA"/>
        </w:rPr>
        <w:t xml:space="preserve">: </w:t>
      </w:r>
      <w:r w:rsidRPr="00162CC9">
        <w:rPr>
          <w:i/>
          <w:iCs/>
          <w:sz w:val="18"/>
          <w:szCs w:val="18"/>
          <w:lang w:val="hr-BA" w:eastAsia="bs-Latn-BA"/>
        </w:rPr>
        <w:t xml:space="preserve">3/03, 32/03, 37/03, 54/04, 61/04, 30/05, 53/06, 55/06, 32/07, 8/10, 47/14, 22/15 </w:t>
      </w:r>
      <w:r>
        <w:rPr>
          <w:i/>
          <w:iCs/>
          <w:sz w:val="18"/>
          <w:szCs w:val="18"/>
          <w:lang w:val="sr-Cyrl-BA" w:eastAsia="bs-Latn-BA"/>
        </w:rPr>
        <w:t>и</w:t>
      </w:r>
      <w:r w:rsidRPr="00162CC9">
        <w:rPr>
          <w:i/>
          <w:iCs/>
          <w:sz w:val="18"/>
          <w:szCs w:val="18"/>
          <w:lang w:val="hr-BA" w:eastAsia="bs-Latn-BA"/>
        </w:rPr>
        <w:t xml:space="preserve"> 40/15</w:t>
      </w:r>
      <w:r w:rsidRPr="00162CC9">
        <w:rPr>
          <w:i/>
          <w:iCs/>
          <w:sz w:val="18"/>
          <w:szCs w:val="18"/>
          <w:lang w:val="hr-BA"/>
        </w:rPr>
        <w:t>)</w:t>
      </w:r>
    </w:p>
  </w:footnote>
  <w:footnote w:id="4">
    <w:p w:rsidR="00073EB3" w:rsidRDefault="00073EB3" w:rsidP="00454F20">
      <w:pPr>
        <w:spacing w:after="0" w:line="240" w:lineRule="auto"/>
        <w:jc w:val="both"/>
      </w:pPr>
      <w:r w:rsidRPr="00CF34FF">
        <w:rPr>
          <w:rStyle w:val="FootnoteReference"/>
          <w:i/>
          <w:iCs/>
          <w:sz w:val="18"/>
          <w:szCs w:val="18"/>
        </w:rPr>
        <w:footnoteRef/>
      </w:r>
      <w:r w:rsidRPr="00CF34FF">
        <w:rPr>
          <w:i/>
          <w:iCs/>
          <w:sz w:val="18"/>
          <w:szCs w:val="18"/>
        </w:rPr>
        <w:t xml:space="preserve">  </w:t>
      </w:r>
      <w:r>
        <w:rPr>
          <w:i/>
          <w:iCs/>
          <w:sz w:val="18"/>
          <w:szCs w:val="18"/>
        </w:rPr>
        <w:t>Криви</w:t>
      </w:r>
      <w:r w:rsidRPr="00CF34FF">
        <w:rPr>
          <w:i/>
          <w:iCs/>
          <w:sz w:val="18"/>
          <w:szCs w:val="18"/>
        </w:rPr>
        <w:t>č</w:t>
      </w:r>
      <w:r>
        <w:rPr>
          <w:i/>
          <w:iCs/>
          <w:sz w:val="18"/>
          <w:szCs w:val="18"/>
        </w:rPr>
        <w:t>ноправна</w:t>
      </w:r>
      <w:r w:rsidRPr="00CF34FF">
        <w:rPr>
          <w:i/>
          <w:iCs/>
          <w:sz w:val="18"/>
          <w:szCs w:val="18"/>
        </w:rPr>
        <w:t xml:space="preserve"> </w:t>
      </w:r>
      <w:r>
        <w:rPr>
          <w:i/>
          <w:iCs/>
          <w:sz w:val="18"/>
          <w:szCs w:val="18"/>
        </w:rPr>
        <w:t>конвенција</w:t>
      </w:r>
      <w:r w:rsidRPr="00CF34FF">
        <w:rPr>
          <w:i/>
          <w:iCs/>
          <w:sz w:val="18"/>
          <w:szCs w:val="18"/>
        </w:rPr>
        <w:t xml:space="preserve"> </w:t>
      </w:r>
      <w:r>
        <w:rPr>
          <w:i/>
          <w:iCs/>
          <w:sz w:val="18"/>
          <w:szCs w:val="18"/>
        </w:rPr>
        <w:t>против</w:t>
      </w:r>
      <w:r w:rsidRPr="00CF34FF">
        <w:rPr>
          <w:i/>
          <w:iCs/>
          <w:sz w:val="18"/>
          <w:szCs w:val="18"/>
        </w:rPr>
        <w:t xml:space="preserve"> </w:t>
      </w:r>
      <w:r>
        <w:rPr>
          <w:i/>
          <w:iCs/>
          <w:sz w:val="18"/>
          <w:szCs w:val="18"/>
        </w:rPr>
        <w:t>корупције</w:t>
      </w:r>
      <w:r w:rsidRPr="00CF34FF">
        <w:rPr>
          <w:i/>
          <w:iCs/>
          <w:sz w:val="18"/>
          <w:szCs w:val="18"/>
        </w:rPr>
        <w:t xml:space="preserve"> (</w:t>
      </w:r>
      <w:r>
        <w:rPr>
          <w:i/>
          <w:iCs/>
          <w:sz w:val="18"/>
          <w:szCs w:val="18"/>
        </w:rPr>
        <w:t>Criminal</w:t>
      </w:r>
      <w:r w:rsidRPr="00CF34FF">
        <w:rPr>
          <w:i/>
          <w:iCs/>
          <w:sz w:val="18"/>
          <w:szCs w:val="18"/>
        </w:rPr>
        <w:t xml:space="preserve"> </w:t>
      </w:r>
      <w:r>
        <w:rPr>
          <w:i/>
          <w:iCs/>
          <w:sz w:val="18"/>
          <w:szCs w:val="18"/>
        </w:rPr>
        <w:t>Law</w:t>
      </w:r>
      <w:r w:rsidRPr="00CF34FF">
        <w:rPr>
          <w:i/>
          <w:iCs/>
          <w:sz w:val="18"/>
          <w:szCs w:val="18"/>
        </w:rPr>
        <w:t xml:space="preserve"> </w:t>
      </w:r>
      <w:r>
        <w:rPr>
          <w:i/>
          <w:iCs/>
          <w:sz w:val="18"/>
          <w:szCs w:val="18"/>
        </w:rPr>
        <w:t>Convention</w:t>
      </w:r>
      <w:r w:rsidRPr="00CF34FF">
        <w:rPr>
          <w:i/>
          <w:iCs/>
          <w:sz w:val="18"/>
          <w:szCs w:val="18"/>
        </w:rPr>
        <w:t xml:space="preserve"> </w:t>
      </w:r>
      <w:r>
        <w:rPr>
          <w:i/>
          <w:iCs/>
          <w:sz w:val="18"/>
          <w:szCs w:val="18"/>
        </w:rPr>
        <w:t>on</w:t>
      </w:r>
      <w:r w:rsidRPr="00CF34FF">
        <w:rPr>
          <w:i/>
          <w:iCs/>
          <w:sz w:val="18"/>
          <w:szCs w:val="18"/>
        </w:rPr>
        <w:t xml:space="preserve"> </w:t>
      </w:r>
      <w:r>
        <w:rPr>
          <w:i/>
          <w:iCs/>
          <w:sz w:val="18"/>
          <w:szCs w:val="18"/>
        </w:rPr>
        <w:t>Corruption</w:t>
      </w:r>
      <w:r w:rsidRPr="00CF34FF">
        <w:rPr>
          <w:i/>
          <w:iCs/>
          <w:sz w:val="18"/>
          <w:szCs w:val="18"/>
        </w:rPr>
        <w:t xml:space="preserve">, </w:t>
      </w:r>
      <w:r>
        <w:rPr>
          <w:i/>
          <w:iCs/>
          <w:sz w:val="18"/>
          <w:szCs w:val="18"/>
        </w:rPr>
        <w:t>Strazbourg</w:t>
      </w:r>
      <w:r w:rsidRPr="00CF34FF">
        <w:rPr>
          <w:i/>
          <w:iCs/>
          <w:sz w:val="18"/>
          <w:szCs w:val="18"/>
        </w:rPr>
        <w:t>, 27.01.1999.</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01.07.2002</w:t>
      </w:r>
      <w:r w:rsidRPr="00CF34FF">
        <w:rPr>
          <w:i/>
          <w:iCs/>
          <w:sz w:val="18"/>
          <w:szCs w:val="18"/>
          <w:lang w:val="sr-Cyrl-BA"/>
        </w:rPr>
        <w:t>.</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w:t>
      </w:r>
      <w:r>
        <w:rPr>
          <w:i/>
          <w:iCs/>
          <w:sz w:val="18"/>
          <w:szCs w:val="18"/>
        </w:rPr>
        <w:t>у</w:t>
      </w:r>
      <w:r w:rsidRPr="00CF34FF">
        <w:rPr>
          <w:i/>
          <w:iCs/>
          <w:sz w:val="18"/>
          <w:szCs w:val="18"/>
        </w:rPr>
        <w:t xml:space="preserve"> </w:t>
      </w:r>
      <w:r>
        <w:rPr>
          <w:i/>
          <w:iCs/>
          <w:sz w:val="18"/>
          <w:szCs w:val="18"/>
        </w:rPr>
        <w:t>односу</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БиХ</w:t>
      </w:r>
      <w:r w:rsidRPr="00CF34FF">
        <w:rPr>
          <w:i/>
          <w:iCs/>
          <w:sz w:val="18"/>
          <w:szCs w:val="18"/>
        </w:rPr>
        <w:t xml:space="preserve"> 01.07.2002</w:t>
      </w:r>
      <w:r w:rsidRPr="00CF34FF">
        <w:rPr>
          <w:i/>
          <w:iCs/>
          <w:sz w:val="18"/>
          <w:szCs w:val="18"/>
          <w:lang w:val="sr-Cyrl-BA"/>
        </w:rPr>
        <w:t>.</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објава</w:t>
      </w:r>
      <w:r w:rsidRPr="00CF34FF">
        <w:rPr>
          <w:i/>
          <w:iCs/>
          <w:sz w:val="18"/>
          <w:szCs w:val="18"/>
        </w:rPr>
        <w:t xml:space="preserve"> „</w:t>
      </w:r>
      <w:r>
        <w:rPr>
          <w:i/>
          <w:iCs/>
          <w:sz w:val="18"/>
          <w:szCs w:val="18"/>
        </w:rPr>
        <w:t>Службени</w:t>
      </w:r>
      <w:r w:rsidRPr="00CF34FF">
        <w:rPr>
          <w:i/>
          <w:iCs/>
          <w:sz w:val="18"/>
          <w:szCs w:val="18"/>
        </w:rPr>
        <w:t xml:space="preserve"> </w:t>
      </w:r>
      <w:r>
        <w:rPr>
          <w:i/>
          <w:iCs/>
          <w:sz w:val="18"/>
          <w:szCs w:val="18"/>
        </w:rPr>
        <w:t>гласник</w:t>
      </w:r>
      <w:r w:rsidRPr="00CF34FF">
        <w:rPr>
          <w:i/>
          <w:iCs/>
          <w:sz w:val="18"/>
          <w:szCs w:val="18"/>
        </w:rPr>
        <w:t xml:space="preserve"> </w:t>
      </w:r>
      <w:r>
        <w:rPr>
          <w:i/>
          <w:iCs/>
          <w:sz w:val="18"/>
          <w:szCs w:val="18"/>
        </w:rPr>
        <w:t>БиХ</w:t>
      </w:r>
      <w:r w:rsidRPr="00CF34FF">
        <w:rPr>
          <w:i/>
          <w:iCs/>
          <w:sz w:val="18"/>
          <w:szCs w:val="18"/>
        </w:rPr>
        <w:t>“</w:t>
      </w:r>
      <w:r w:rsidRPr="00CF34FF">
        <w:rPr>
          <w:i/>
          <w:iCs/>
          <w:sz w:val="18"/>
          <w:szCs w:val="18"/>
          <w:lang w:val="sr-Cyrl-BA"/>
        </w:rPr>
        <w:t>,</w:t>
      </w:r>
      <w:r w:rsidRPr="00CF34FF">
        <w:rPr>
          <w:i/>
          <w:iCs/>
          <w:sz w:val="18"/>
          <w:szCs w:val="18"/>
        </w:rPr>
        <w:t xml:space="preserve"> </w:t>
      </w:r>
      <w:r>
        <w:rPr>
          <w:i/>
          <w:iCs/>
          <w:sz w:val="18"/>
          <w:szCs w:val="18"/>
        </w:rPr>
        <w:t>број</w:t>
      </w:r>
      <w:r w:rsidRPr="00CF34FF">
        <w:rPr>
          <w:i/>
          <w:iCs/>
          <w:sz w:val="18"/>
          <w:szCs w:val="18"/>
        </w:rPr>
        <w:t>36/2001).</w:t>
      </w:r>
    </w:p>
  </w:footnote>
  <w:footnote w:id="5">
    <w:p w:rsidR="00073EB3" w:rsidRDefault="00073EB3" w:rsidP="00454F20">
      <w:pPr>
        <w:spacing w:after="0" w:line="240" w:lineRule="auto"/>
        <w:jc w:val="both"/>
      </w:pPr>
      <w:r w:rsidRPr="00CF34FF">
        <w:rPr>
          <w:rStyle w:val="FootnoteReference"/>
          <w:i/>
          <w:iCs/>
          <w:sz w:val="18"/>
          <w:szCs w:val="18"/>
        </w:rPr>
        <w:footnoteRef/>
      </w:r>
      <w:r w:rsidRPr="00CF34FF">
        <w:rPr>
          <w:i/>
          <w:iCs/>
          <w:sz w:val="18"/>
          <w:szCs w:val="18"/>
        </w:rPr>
        <w:t xml:space="preserve">  </w:t>
      </w:r>
      <w:r>
        <w:rPr>
          <w:i/>
          <w:iCs/>
          <w:sz w:val="18"/>
          <w:szCs w:val="18"/>
        </w:rPr>
        <w:t>Грађанскоправна</w:t>
      </w:r>
      <w:r w:rsidRPr="00CF34FF">
        <w:rPr>
          <w:i/>
          <w:iCs/>
          <w:sz w:val="18"/>
          <w:szCs w:val="18"/>
        </w:rPr>
        <w:t xml:space="preserve"> </w:t>
      </w:r>
      <w:r>
        <w:rPr>
          <w:i/>
          <w:iCs/>
          <w:sz w:val="18"/>
          <w:szCs w:val="18"/>
        </w:rPr>
        <w:t>конвенција</w:t>
      </w:r>
      <w:r w:rsidRPr="00CF34FF">
        <w:rPr>
          <w:i/>
          <w:iCs/>
          <w:sz w:val="18"/>
          <w:szCs w:val="18"/>
        </w:rPr>
        <w:t xml:space="preserve"> </w:t>
      </w:r>
      <w:r>
        <w:rPr>
          <w:i/>
          <w:iCs/>
          <w:sz w:val="18"/>
          <w:szCs w:val="18"/>
        </w:rPr>
        <w:t>против</w:t>
      </w:r>
      <w:r w:rsidRPr="00CF34FF">
        <w:rPr>
          <w:i/>
          <w:iCs/>
          <w:sz w:val="18"/>
          <w:szCs w:val="18"/>
        </w:rPr>
        <w:t xml:space="preserve"> </w:t>
      </w:r>
      <w:r>
        <w:rPr>
          <w:i/>
          <w:iCs/>
          <w:sz w:val="18"/>
          <w:szCs w:val="18"/>
        </w:rPr>
        <w:t>корупције</w:t>
      </w:r>
      <w:r w:rsidRPr="00CF34FF">
        <w:rPr>
          <w:i/>
          <w:iCs/>
          <w:sz w:val="18"/>
          <w:szCs w:val="18"/>
        </w:rPr>
        <w:t xml:space="preserve"> (</w:t>
      </w:r>
      <w:r>
        <w:rPr>
          <w:i/>
          <w:iCs/>
          <w:sz w:val="18"/>
          <w:szCs w:val="18"/>
        </w:rPr>
        <w:t>Civil</w:t>
      </w:r>
      <w:r w:rsidRPr="00CF34FF">
        <w:rPr>
          <w:i/>
          <w:iCs/>
          <w:sz w:val="18"/>
          <w:szCs w:val="18"/>
        </w:rPr>
        <w:t xml:space="preserve"> </w:t>
      </w:r>
      <w:r>
        <w:rPr>
          <w:i/>
          <w:iCs/>
          <w:sz w:val="18"/>
          <w:szCs w:val="18"/>
        </w:rPr>
        <w:t>Law</w:t>
      </w:r>
      <w:r w:rsidRPr="00CF34FF">
        <w:rPr>
          <w:i/>
          <w:iCs/>
          <w:sz w:val="18"/>
          <w:szCs w:val="18"/>
        </w:rPr>
        <w:t xml:space="preserve"> </w:t>
      </w:r>
      <w:r>
        <w:rPr>
          <w:i/>
          <w:iCs/>
          <w:sz w:val="18"/>
          <w:szCs w:val="18"/>
        </w:rPr>
        <w:t>Convention</w:t>
      </w:r>
      <w:r w:rsidRPr="00CF34FF">
        <w:rPr>
          <w:i/>
          <w:iCs/>
          <w:sz w:val="18"/>
          <w:szCs w:val="18"/>
        </w:rPr>
        <w:t xml:space="preserve"> </w:t>
      </w:r>
      <w:r>
        <w:rPr>
          <w:i/>
          <w:iCs/>
          <w:sz w:val="18"/>
          <w:szCs w:val="18"/>
        </w:rPr>
        <w:t>on</w:t>
      </w:r>
      <w:r w:rsidRPr="00CF34FF">
        <w:rPr>
          <w:i/>
          <w:iCs/>
          <w:sz w:val="18"/>
          <w:szCs w:val="18"/>
        </w:rPr>
        <w:t xml:space="preserve"> </w:t>
      </w:r>
      <w:r>
        <w:rPr>
          <w:i/>
          <w:iCs/>
          <w:sz w:val="18"/>
          <w:szCs w:val="18"/>
        </w:rPr>
        <w:t>Corruption</w:t>
      </w:r>
      <w:r w:rsidRPr="00CF34FF">
        <w:rPr>
          <w:i/>
          <w:iCs/>
          <w:sz w:val="18"/>
          <w:szCs w:val="18"/>
        </w:rPr>
        <w:t xml:space="preserve">, </w:t>
      </w:r>
      <w:r>
        <w:rPr>
          <w:i/>
          <w:iCs/>
          <w:sz w:val="18"/>
          <w:szCs w:val="18"/>
        </w:rPr>
        <w:t>Strazbourg</w:t>
      </w:r>
      <w:r w:rsidRPr="00CF34FF">
        <w:rPr>
          <w:i/>
          <w:iCs/>
          <w:sz w:val="18"/>
          <w:szCs w:val="18"/>
        </w:rPr>
        <w:t>, 04.11.1999.</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01.11.2003.</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w:t>
      </w:r>
      <w:r>
        <w:rPr>
          <w:i/>
          <w:iCs/>
          <w:sz w:val="18"/>
          <w:szCs w:val="18"/>
        </w:rPr>
        <w:t>у</w:t>
      </w:r>
      <w:r w:rsidRPr="00CF34FF">
        <w:rPr>
          <w:i/>
          <w:iCs/>
          <w:sz w:val="18"/>
          <w:szCs w:val="18"/>
        </w:rPr>
        <w:t xml:space="preserve"> </w:t>
      </w:r>
      <w:r>
        <w:rPr>
          <w:i/>
          <w:iCs/>
          <w:sz w:val="18"/>
          <w:szCs w:val="18"/>
        </w:rPr>
        <w:t>односу</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БиХ</w:t>
      </w:r>
      <w:r w:rsidRPr="00CF34FF">
        <w:rPr>
          <w:i/>
          <w:iCs/>
          <w:sz w:val="18"/>
          <w:szCs w:val="18"/>
        </w:rPr>
        <w:t xml:space="preserve"> 01.11.2003.</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објава</w:t>
      </w:r>
      <w:r w:rsidRPr="00CF34FF">
        <w:rPr>
          <w:i/>
          <w:iCs/>
          <w:sz w:val="18"/>
          <w:szCs w:val="18"/>
        </w:rPr>
        <w:t xml:space="preserve"> „</w:t>
      </w:r>
      <w:r>
        <w:rPr>
          <w:i/>
          <w:iCs/>
          <w:sz w:val="18"/>
          <w:szCs w:val="18"/>
        </w:rPr>
        <w:t>Службени</w:t>
      </w:r>
      <w:r w:rsidRPr="00CF34FF">
        <w:rPr>
          <w:i/>
          <w:iCs/>
          <w:sz w:val="18"/>
          <w:szCs w:val="18"/>
        </w:rPr>
        <w:t xml:space="preserve"> </w:t>
      </w:r>
      <w:r>
        <w:rPr>
          <w:i/>
          <w:iCs/>
          <w:sz w:val="18"/>
          <w:szCs w:val="18"/>
        </w:rPr>
        <w:t>гласник</w:t>
      </w:r>
      <w:r w:rsidRPr="00CF34FF">
        <w:rPr>
          <w:i/>
          <w:iCs/>
          <w:sz w:val="18"/>
          <w:szCs w:val="18"/>
        </w:rPr>
        <w:t xml:space="preserve"> </w:t>
      </w:r>
      <w:r>
        <w:rPr>
          <w:i/>
          <w:iCs/>
          <w:sz w:val="18"/>
          <w:szCs w:val="18"/>
        </w:rPr>
        <w:t>БиХ</w:t>
      </w:r>
      <w:r w:rsidRPr="00CF34FF">
        <w:rPr>
          <w:i/>
          <w:iCs/>
          <w:sz w:val="18"/>
          <w:szCs w:val="18"/>
        </w:rPr>
        <w:t xml:space="preserve">“ </w:t>
      </w:r>
      <w:r w:rsidRPr="00CF34FF">
        <w:rPr>
          <w:i/>
          <w:iCs/>
          <w:sz w:val="18"/>
          <w:szCs w:val="18"/>
          <w:lang w:val="sr-Cyrl-BA"/>
        </w:rPr>
        <w:t>,</w:t>
      </w:r>
      <w:r>
        <w:rPr>
          <w:i/>
          <w:iCs/>
          <w:sz w:val="18"/>
          <w:szCs w:val="18"/>
        </w:rPr>
        <w:t>број</w:t>
      </w:r>
      <w:r w:rsidRPr="00CF34FF">
        <w:rPr>
          <w:i/>
          <w:iCs/>
          <w:sz w:val="18"/>
          <w:szCs w:val="18"/>
        </w:rPr>
        <w:t xml:space="preserve"> 36/2001).</w:t>
      </w:r>
    </w:p>
  </w:footnote>
  <w:footnote w:id="6">
    <w:p w:rsidR="00073EB3" w:rsidRDefault="00073EB3" w:rsidP="00454F20">
      <w:pPr>
        <w:spacing w:after="0" w:line="240" w:lineRule="auto"/>
        <w:jc w:val="both"/>
      </w:pPr>
      <w:r w:rsidRPr="00CF34FF">
        <w:rPr>
          <w:rStyle w:val="FootnoteReference"/>
          <w:i/>
          <w:iCs/>
          <w:sz w:val="18"/>
          <w:szCs w:val="18"/>
        </w:rPr>
        <w:footnoteRef/>
      </w:r>
      <w:r w:rsidRPr="00CF34FF">
        <w:rPr>
          <w:i/>
          <w:iCs/>
          <w:sz w:val="18"/>
          <w:szCs w:val="18"/>
        </w:rPr>
        <w:t xml:space="preserve"> </w:t>
      </w:r>
      <w:r>
        <w:rPr>
          <w:i/>
          <w:iCs/>
          <w:sz w:val="18"/>
          <w:szCs w:val="18"/>
        </w:rPr>
        <w:t>Конвенција</w:t>
      </w:r>
      <w:r w:rsidRPr="00CF34FF">
        <w:rPr>
          <w:i/>
          <w:iCs/>
          <w:sz w:val="18"/>
          <w:szCs w:val="18"/>
        </w:rPr>
        <w:t xml:space="preserve"> </w:t>
      </w:r>
      <w:r>
        <w:rPr>
          <w:i/>
          <w:iCs/>
          <w:sz w:val="18"/>
          <w:szCs w:val="18"/>
        </w:rPr>
        <w:t>Уједињених</w:t>
      </w:r>
      <w:r w:rsidRPr="00CF34FF">
        <w:rPr>
          <w:i/>
          <w:iCs/>
          <w:sz w:val="18"/>
          <w:szCs w:val="18"/>
        </w:rPr>
        <w:t xml:space="preserve"> </w:t>
      </w:r>
      <w:r>
        <w:rPr>
          <w:i/>
          <w:iCs/>
          <w:sz w:val="18"/>
          <w:szCs w:val="18"/>
          <w:lang w:val="sr-Cyrl-BA"/>
        </w:rPr>
        <w:t>нација</w:t>
      </w:r>
      <w:r w:rsidRPr="00CF34FF">
        <w:rPr>
          <w:i/>
          <w:iCs/>
          <w:sz w:val="18"/>
          <w:szCs w:val="18"/>
        </w:rPr>
        <w:t xml:space="preserve"> </w:t>
      </w:r>
      <w:r>
        <w:rPr>
          <w:i/>
          <w:iCs/>
          <w:sz w:val="18"/>
          <w:szCs w:val="18"/>
        </w:rPr>
        <w:t>против</w:t>
      </w:r>
      <w:r w:rsidRPr="00CF34FF">
        <w:rPr>
          <w:i/>
          <w:iCs/>
          <w:sz w:val="18"/>
          <w:szCs w:val="18"/>
        </w:rPr>
        <w:t xml:space="preserve"> </w:t>
      </w:r>
      <w:r>
        <w:rPr>
          <w:i/>
          <w:iCs/>
          <w:sz w:val="18"/>
          <w:szCs w:val="18"/>
        </w:rPr>
        <w:t>транснационалног</w:t>
      </w:r>
      <w:r w:rsidRPr="00CF34FF">
        <w:rPr>
          <w:i/>
          <w:iCs/>
          <w:sz w:val="18"/>
          <w:szCs w:val="18"/>
        </w:rPr>
        <w:t xml:space="preserve"> </w:t>
      </w:r>
      <w:r>
        <w:rPr>
          <w:i/>
          <w:iCs/>
          <w:sz w:val="18"/>
          <w:szCs w:val="18"/>
        </w:rPr>
        <w:t>организ</w:t>
      </w:r>
      <w:r>
        <w:rPr>
          <w:i/>
          <w:iCs/>
          <w:sz w:val="18"/>
          <w:szCs w:val="18"/>
          <w:lang w:val="sr-Cyrl-BA"/>
        </w:rPr>
        <w:t>ованог</w:t>
      </w:r>
      <w:r w:rsidRPr="00CF34FF">
        <w:rPr>
          <w:i/>
          <w:iCs/>
          <w:sz w:val="18"/>
          <w:szCs w:val="18"/>
        </w:rPr>
        <w:t xml:space="preserve"> </w:t>
      </w:r>
      <w:r>
        <w:rPr>
          <w:i/>
          <w:iCs/>
          <w:sz w:val="18"/>
          <w:szCs w:val="18"/>
        </w:rPr>
        <w:t>криминала</w:t>
      </w:r>
      <w:r w:rsidRPr="00CF34FF">
        <w:rPr>
          <w:i/>
          <w:iCs/>
          <w:sz w:val="18"/>
          <w:szCs w:val="18"/>
        </w:rPr>
        <w:t xml:space="preserve"> (</w:t>
      </w:r>
      <w:r>
        <w:rPr>
          <w:i/>
          <w:iCs/>
          <w:sz w:val="18"/>
          <w:szCs w:val="18"/>
        </w:rPr>
        <w:t>Convention</w:t>
      </w:r>
      <w:r w:rsidRPr="00CF34FF">
        <w:rPr>
          <w:i/>
          <w:iCs/>
          <w:sz w:val="18"/>
          <w:szCs w:val="18"/>
        </w:rPr>
        <w:t xml:space="preserve"> </w:t>
      </w:r>
      <w:r>
        <w:rPr>
          <w:i/>
          <w:iCs/>
          <w:sz w:val="18"/>
          <w:szCs w:val="18"/>
        </w:rPr>
        <w:t>against</w:t>
      </w:r>
      <w:r w:rsidRPr="00CF34FF">
        <w:rPr>
          <w:i/>
          <w:iCs/>
          <w:sz w:val="18"/>
          <w:szCs w:val="18"/>
        </w:rPr>
        <w:t xml:space="preserve"> </w:t>
      </w:r>
      <w:r>
        <w:rPr>
          <w:i/>
          <w:iCs/>
          <w:sz w:val="18"/>
          <w:szCs w:val="18"/>
        </w:rPr>
        <w:t>Transnational</w:t>
      </w:r>
      <w:r w:rsidRPr="00CF34FF">
        <w:rPr>
          <w:i/>
          <w:iCs/>
          <w:sz w:val="18"/>
          <w:szCs w:val="18"/>
        </w:rPr>
        <w:t xml:space="preserve"> </w:t>
      </w:r>
      <w:r>
        <w:rPr>
          <w:i/>
          <w:iCs/>
          <w:sz w:val="18"/>
          <w:szCs w:val="18"/>
        </w:rPr>
        <w:t>Organized</w:t>
      </w:r>
      <w:r w:rsidRPr="00CF34FF">
        <w:rPr>
          <w:i/>
          <w:iCs/>
          <w:sz w:val="18"/>
          <w:szCs w:val="18"/>
        </w:rPr>
        <w:t xml:space="preserve"> </w:t>
      </w:r>
      <w:r>
        <w:rPr>
          <w:i/>
          <w:iCs/>
          <w:sz w:val="18"/>
          <w:szCs w:val="18"/>
        </w:rPr>
        <w:t>Crime</w:t>
      </w:r>
      <w:r w:rsidRPr="00CF34FF">
        <w:rPr>
          <w:i/>
          <w:iCs/>
          <w:sz w:val="18"/>
          <w:szCs w:val="18"/>
        </w:rPr>
        <w:t xml:space="preserve">, </w:t>
      </w:r>
      <w:r>
        <w:rPr>
          <w:i/>
          <w:iCs/>
          <w:sz w:val="18"/>
          <w:szCs w:val="18"/>
        </w:rPr>
        <w:t>Palermo</w:t>
      </w:r>
      <w:r w:rsidRPr="00CF34FF">
        <w:rPr>
          <w:i/>
          <w:iCs/>
          <w:sz w:val="18"/>
          <w:szCs w:val="18"/>
        </w:rPr>
        <w:t>, 15.11.2000.</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w:t>
      </w:r>
      <w:r>
        <w:rPr>
          <w:i/>
          <w:iCs/>
          <w:sz w:val="18"/>
          <w:szCs w:val="18"/>
        </w:rPr>
        <w:t>у</w:t>
      </w:r>
      <w:r w:rsidRPr="00CF34FF">
        <w:rPr>
          <w:i/>
          <w:iCs/>
          <w:sz w:val="18"/>
          <w:szCs w:val="18"/>
        </w:rPr>
        <w:t xml:space="preserve"> </w:t>
      </w:r>
      <w:r>
        <w:rPr>
          <w:i/>
          <w:iCs/>
          <w:sz w:val="18"/>
          <w:szCs w:val="18"/>
        </w:rPr>
        <w:t>међународном</w:t>
      </w:r>
      <w:r w:rsidRPr="00CF34FF">
        <w:rPr>
          <w:i/>
          <w:iCs/>
          <w:sz w:val="18"/>
          <w:szCs w:val="18"/>
        </w:rPr>
        <w:t xml:space="preserve"> </w:t>
      </w:r>
      <w:r>
        <w:rPr>
          <w:i/>
          <w:iCs/>
          <w:sz w:val="18"/>
          <w:szCs w:val="18"/>
        </w:rPr>
        <w:t>и</w:t>
      </w:r>
      <w:r w:rsidRPr="00CF34FF">
        <w:rPr>
          <w:i/>
          <w:iCs/>
          <w:sz w:val="18"/>
          <w:szCs w:val="18"/>
        </w:rPr>
        <w:t xml:space="preserve"> </w:t>
      </w:r>
      <w:r>
        <w:rPr>
          <w:i/>
          <w:iCs/>
          <w:sz w:val="18"/>
          <w:szCs w:val="18"/>
        </w:rPr>
        <w:t>унутра</w:t>
      </w:r>
      <w:r w:rsidRPr="00CF34FF">
        <w:rPr>
          <w:i/>
          <w:iCs/>
          <w:sz w:val="18"/>
          <w:szCs w:val="18"/>
        </w:rPr>
        <w:t>š</w:t>
      </w:r>
      <w:r>
        <w:rPr>
          <w:i/>
          <w:iCs/>
          <w:sz w:val="18"/>
          <w:szCs w:val="18"/>
        </w:rPr>
        <w:t>њем</w:t>
      </w:r>
      <w:r w:rsidRPr="00CF34FF">
        <w:rPr>
          <w:i/>
          <w:iCs/>
          <w:sz w:val="18"/>
          <w:szCs w:val="18"/>
        </w:rPr>
        <w:t xml:space="preserve"> </w:t>
      </w:r>
      <w:r>
        <w:rPr>
          <w:i/>
          <w:iCs/>
          <w:sz w:val="18"/>
          <w:szCs w:val="18"/>
        </w:rPr>
        <w:t>смислу</w:t>
      </w:r>
      <w:r w:rsidRPr="00CF34FF">
        <w:rPr>
          <w:i/>
          <w:iCs/>
          <w:sz w:val="18"/>
          <w:szCs w:val="18"/>
        </w:rPr>
        <w:t xml:space="preserve"> 29.09.2003</w:t>
      </w:r>
      <w:r w:rsidRPr="00CF34FF">
        <w:rPr>
          <w:i/>
          <w:iCs/>
          <w:sz w:val="18"/>
          <w:szCs w:val="18"/>
          <w:lang w:val="sr-Cyrl-BA"/>
        </w:rPr>
        <w:t>.</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објава</w:t>
      </w:r>
      <w:r w:rsidRPr="00CF34FF">
        <w:rPr>
          <w:i/>
          <w:iCs/>
          <w:sz w:val="18"/>
          <w:szCs w:val="18"/>
        </w:rPr>
        <w:t xml:space="preserve"> „</w:t>
      </w:r>
      <w:r>
        <w:rPr>
          <w:i/>
          <w:iCs/>
          <w:sz w:val="18"/>
          <w:szCs w:val="18"/>
        </w:rPr>
        <w:t>Службени</w:t>
      </w:r>
      <w:r w:rsidRPr="00CF34FF">
        <w:rPr>
          <w:i/>
          <w:iCs/>
          <w:sz w:val="18"/>
          <w:szCs w:val="18"/>
        </w:rPr>
        <w:t xml:space="preserve"> </w:t>
      </w:r>
      <w:r>
        <w:rPr>
          <w:i/>
          <w:iCs/>
          <w:sz w:val="18"/>
          <w:szCs w:val="18"/>
        </w:rPr>
        <w:t>гласник</w:t>
      </w:r>
      <w:r w:rsidRPr="00CF34FF">
        <w:rPr>
          <w:i/>
          <w:iCs/>
          <w:sz w:val="18"/>
          <w:szCs w:val="18"/>
        </w:rPr>
        <w:t xml:space="preserve"> </w:t>
      </w:r>
      <w:r>
        <w:rPr>
          <w:i/>
          <w:iCs/>
          <w:sz w:val="18"/>
          <w:szCs w:val="18"/>
        </w:rPr>
        <w:t>БиХ</w:t>
      </w:r>
      <w:r w:rsidRPr="00CF34FF">
        <w:rPr>
          <w:i/>
          <w:iCs/>
          <w:sz w:val="18"/>
          <w:szCs w:val="18"/>
        </w:rPr>
        <w:t>“</w:t>
      </w:r>
      <w:r w:rsidRPr="00CF34FF">
        <w:rPr>
          <w:i/>
          <w:iCs/>
          <w:sz w:val="18"/>
          <w:szCs w:val="18"/>
          <w:lang w:val="sr-Cyrl-BA"/>
        </w:rPr>
        <w:t>,</w:t>
      </w:r>
      <w:r w:rsidRPr="00CF34FF">
        <w:rPr>
          <w:i/>
          <w:iCs/>
          <w:sz w:val="18"/>
          <w:szCs w:val="18"/>
        </w:rPr>
        <w:t xml:space="preserve"> </w:t>
      </w:r>
      <w:r>
        <w:rPr>
          <w:i/>
          <w:iCs/>
          <w:sz w:val="18"/>
          <w:szCs w:val="18"/>
        </w:rPr>
        <w:t>број</w:t>
      </w:r>
      <w:r w:rsidRPr="00CF34FF">
        <w:rPr>
          <w:i/>
          <w:iCs/>
          <w:sz w:val="18"/>
          <w:szCs w:val="18"/>
        </w:rPr>
        <w:t>03/2002).</w:t>
      </w:r>
    </w:p>
  </w:footnote>
  <w:footnote w:id="7">
    <w:p w:rsidR="00073EB3" w:rsidRDefault="00073EB3" w:rsidP="00454F20">
      <w:pPr>
        <w:spacing w:after="0" w:line="240" w:lineRule="auto"/>
        <w:jc w:val="both"/>
      </w:pPr>
      <w:r w:rsidRPr="00CF34FF">
        <w:rPr>
          <w:rStyle w:val="FootnoteReference"/>
          <w:i/>
          <w:iCs/>
          <w:sz w:val="18"/>
          <w:szCs w:val="18"/>
        </w:rPr>
        <w:footnoteRef/>
      </w:r>
      <w:r>
        <w:rPr>
          <w:i/>
          <w:iCs/>
          <w:sz w:val="18"/>
          <w:szCs w:val="18"/>
        </w:rPr>
        <w:t xml:space="preserve"> Конвенција</w:t>
      </w:r>
      <w:r w:rsidRPr="00CF34FF">
        <w:rPr>
          <w:i/>
          <w:iCs/>
          <w:sz w:val="18"/>
          <w:szCs w:val="18"/>
        </w:rPr>
        <w:t xml:space="preserve"> </w:t>
      </w:r>
      <w:r>
        <w:rPr>
          <w:i/>
          <w:iCs/>
          <w:sz w:val="18"/>
          <w:szCs w:val="18"/>
        </w:rPr>
        <w:t>Уједињених</w:t>
      </w:r>
      <w:r w:rsidRPr="00CF34FF">
        <w:rPr>
          <w:i/>
          <w:iCs/>
          <w:sz w:val="18"/>
          <w:szCs w:val="18"/>
        </w:rPr>
        <w:t xml:space="preserve"> </w:t>
      </w:r>
      <w:r>
        <w:rPr>
          <w:i/>
          <w:iCs/>
          <w:sz w:val="18"/>
          <w:szCs w:val="18"/>
          <w:lang w:val="sr-Cyrl-BA"/>
        </w:rPr>
        <w:t>нација</w:t>
      </w:r>
      <w:r w:rsidRPr="00CF34FF">
        <w:rPr>
          <w:i/>
          <w:iCs/>
          <w:sz w:val="18"/>
          <w:szCs w:val="18"/>
        </w:rPr>
        <w:t xml:space="preserve"> </w:t>
      </w:r>
      <w:r>
        <w:rPr>
          <w:i/>
          <w:iCs/>
          <w:sz w:val="18"/>
          <w:szCs w:val="18"/>
        </w:rPr>
        <w:t>против</w:t>
      </w:r>
      <w:r w:rsidRPr="00CF34FF">
        <w:rPr>
          <w:i/>
          <w:iCs/>
          <w:sz w:val="18"/>
          <w:szCs w:val="18"/>
        </w:rPr>
        <w:t xml:space="preserve"> </w:t>
      </w:r>
      <w:r>
        <w:rPr>
          <w:i/>
          <w:iCs/>
          <w:sz w:val="18"/>
          <w:szCs w:val="18"/>
        </w:rPr>
        <w:t>корупције</w:t>
      </w:r>
      <w:r w:rsidRPr="00CF34FF">
        <w:rPr>
          <w:i/>
          <w:iCs/>
          <w:sz w:val="18"/>
          <w:szCs w:val="18"/>
        </w:rPr>
        <w:t xml:space="preserve"> (</w:t>
      </w:r>
      <w:r>
        <w:rPr>
          <w:i/>
          <w:iCs/>
          <w:sz w:val="18"/>
          <w:szCs w:val="18"/>
        </w:rPr>
        <w:t>Convention</w:t>
      </w:r>
      <w:r w:rsidRPr="00CF34FF">
        <w:rPr>
          <w:i/>
          <w:iCs/>
          <w:sz w:val="18"/>
          <w:szCs w:val="18"/>
        </w:rPr>
        <w:t xml:space="preserve"> </w:t>
      </w:r>
      <w:r>
        <w:rPr>
          <w:i/>
          <w:iCs/>
          <w:sz w:val="18"/>
          <w:szCs w:val="18"/>
        </w:rPr>
        <w:t>against</w:t>
      </w:r>
      <w:r w:rsidRPr="00CF34FF">
        <w:rPr>
          <w:i/>
          <w:iCs/>
          <w:sz w:val="18"/>
          <w:szCs w:val="18"/>
        </w:rPr>
        <w:t xml:space="preserve"> </w:t>
      </w:r>
      <w:r>
        <w:rPr>
          <w:i/>
          <w:iCs/>
          <w:sz w:val="18"/>
          <w:szCs w:val="18"/>
        </w:rPr>
        <w:t>Corruption</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14.12.2005.</w:t>
      </w:r>
      <w:r>
        <w:rPr>
          <w:i/>
          <w:iCs/>
          <w:sz w:val="18"/>
          <w:szCs w:val="18"/>
        </w:rPr>
        <w:t>г</w:t>
      </w:r>
      <w:r w:rsidRPr="00CF34FF">
        <w:rPr>
          <w:i/>
          <w:iCs/>
          <w:sz w:val="18"/>
          <w:szCs w:val="18"/>
          <w:lang w:val="sr-Cyrl-BA"/>
        </w:rPr>
        <w:t>.</w:t>
      </w:r>
      <w:r w:rsidRPr="00CF34FF">
        <w:rPr>
          <w:i/>
          <w:iCs/>
          <w:sz w:val="18"/>
          <w:szCs w:val="18"/>
        </w:rPr>
        <w:t>,</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w:t>
      </w:r>
      <w:r>
        <w:rPr>
          <w:i/>
          <w:iCs/>
          <w:sz w:val="18"/>
          <w:szCs w:val="18"/>
        </w:rPr>
        <w:t>у</w:t>
      </w:r>
      <w:r w:rsidRPr="00CF34FF">
        <w:rPr>
          <w:i/>
          <w:iCs/>
          <w:sz w:val="18"/>
          <w:szCs w:val="18"/>
        </w:rPr>
        <w:t xml:space="preserve"> </w:t>
      </w:r>
      <w:r>
        <w:rPr>
          <w:i/>
          <w:iCs/>
          <w:sz w:val="18"/>
          <w:szCs w:val="18"/>
        </w:rPr>
        <w:t>односу</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 xml:space="preserve">БиХ </w:t>
      </w:r>
      <w:r w:rsidRPr="00CF34FF">
        <w:rPr>
          <w:i/>
          <w:iCs/>
          <w:sz w:val="18"/>
          <w:szCs w:val="18"/>
        </w:rPr>
        <w:t>26.10.2006.</w:t>
      </w:r>
      <w:r>
        <w:rPr>
          <w:i/>
          <w:iCs/>
          <w:sz w:val="18"/>
          <w:szCs w:val="18"/>
        </w:rPr>
        <w:t>г</w:t>
      </w:r>
      <w:r w:rsidRPr="00CF34FF">
        <w:rPr>
          <w:i/>
          <w:iCs/>
          <w:sz w:val="18"/>
          <w:szCs w:val="18"/>
          <w:lang w:val="sr-Cyrl-BA"/>
        </w:rPr>
        <w:t>.</w:t>
      </w:r>
      <w:r w:rsidRPr="00CF34FF">
        <w:rPr>
          <w:i/>
          <w:iCs/>
          <w:sz w:val="18"/>
          <w:szCs w:val="18"/>
        </w:rPr>
        <w:t>,</w:t>
      </w:r>
      <w:r>
        <w:rPr>
          <w:i/>
          <w:iCs/>
          <w:sz w:val="18"/>
          <w:szCs w:val="18"/>
        </w:rPr>
        <w:t xml:space="preserve">објава </w:t>
      </w:r>
      <w:r w:rsidRPr="00CF34FF">
        <w:rPr>
          <w:i/>
          <w:iCs/>
          <w:sz w:val="18"/>
          <w:szCs w:val="18"/>
        </w:rPr>
        <w:t>„</w:t>
      </w:r>
      <w:r>
        <w:rPr>
          <w:i/>
          <w:iCs/>
          <w:sz w:val="18"/>
          <w:szCs w:val="18"/>
        </w:rPr>
        <w:t>Службени</w:t>
      </w:r>
      <w:r w:rsidRPr="00CF34FF">
        <w:rPr>
          <w:i/>
          <w:iCs/>
          <w:sz w:val="18"/>
          <w:szCs w:val="18"/>
        </w:rPr>
        <w:t xml:space="preserve"> </w:t>
      </w:r>
      <w:r>
        <w:rPr>
          <w:i/>
          <w:iCs/>
          <w:sz w:val="18"/>
          <w:szCs w:val="18"/>
        </w:rPr>
        <w:t>гласник</w:t>
      </w:r>
      <w:r w:rsidRPr="00CF34FF">
        <w:rPr>
          <w:i/>
          <w:iCs/>
          <w:sz w:val="18"/>
          <w:szCs w:val="18"/>
        </w:rPr>
        <w:t xml:space="preserve"> </w:t>
      </w:r>
      <w:r>
        <w:rPr>
          <w:i/>
          <w:iCs/>
          <w:sz w:val="18"/>
          <w:szCs w:val="18"/>
        </w:rPr>
        <w:t>БиХ</w:t>
      </w:r>
      <w:r w:rsidRPr="00CF34FF">
        <w:rPr>
          <w:i/>
          <w:iCs/>
          <w:sz w:val="18"/>
          <w:szCs w:val="18"/>
        </w:rPr>
        <w:t>“-</w:t>
      </w:r>
      <w:r>
        <w:rPr>
          <w:i/>
          <w:iCs/>
          <w:sz w:val="18"/>
          <w:szCs w:val="18"/>
        </w:rPr>
        <w:t>Међународни</w:t>
      </w:r>
      <w:r w:rsidRPr="00CF34FF">
        <w:rPr>
          <w:i/>
          <w:iCs/>
          <w:sz w:val="18"/>
          <w:szCs w:val="18"/>
        </w:rPr>
        <w:t xml:space="preserve"> </w:t>
      </w:r>
      <w:r>
        <w:rPr>
          <w:i/>
          <w:iCs/>
          <w:sz w:val="18"/>
          <w:szCs w:val="18"/>
        </w:rPr>
        <w:t>уговор</w:t>
      </w:r>
      <w:r w:rsidRPr="00CF34FF">
        <w:rPr>
          <w:i/>
          <w:iCs/>
          <w:sz w:val="18"/>
          <w:szCs w:val="18"/>
        </w:rPr>
        <w:t xml:space="preserve"> 05/2006). </w:t>
      </w:r>
    </w:p>
  </w:footnote>
  <w:footnote w:id="8">
    <w:p w:rsidR="00073EB3" w:rsidRPr="00CF34FF" w:rsidRDefault="00073EB3" w:rsidP="00454F20">
      <w:pPr>
        <w:spacing w:after="0" w:line="240" w:lineRule="auto"/>
        <w:jc w:val="both"/>
        <w:rPr>
          <w:i/>
          <w:iCs/>
          <w:sz w:val="18"/>
          <w:szCs w:val="18"/>
        </w:rPr>
      </w:pPr>
      <w:r w:rsidRPr="00CF34FF">
        <w:rPr>
          <w:rStyle w:val="FootnoteReference"/>
          <w:i/>
          <w:iCs/>
          <w:sz w:val="18"/>
          <w:szCs w:val="18"/>
        </w:rPr>
        <w:footnoteRef/>
      </w:r>
      <w:r w:rsidRPr="00CF34FF">
        <w:rPr>
          <w:i/>
          <w:iCs/>
          <w:sz w:val="18"/>
          <w:szCs w:val="18"/>
        </w:rPr>
        <w:t xml:space="preserve">  </w:t>
      </w:r>
      <w:r>
        <w:rPr>
          <w:i/>
          <w:iCs/>
          <w:sz w:val="18"/>
          <w:szCs w:val="18"/>
        </w:rPr>
        <w:t>Конвенција</w:t>
      </w:r>
      <w:r w:rsidRPr="00CF34FF">
        <w:rPr>
          <w:i/>
          <w:iCs/>
          <w:sz w:val="18"/>
          <w:szCs w:val="18"/>
        </w:rPr>
        <w:t xml:space="preserve"> </w:t>
      </w:r>
      <w:r>
        <w:rPr>
          <w:i/>
          <w:iCs/>
          <w:sz w:val="18"/>
          <w:szCs w:val="18"/>
        </w:rPr>
        <w:t>о</w:t>
      </w:r>
      <w:r w:rsidRPr="00CF34FF">
        <w:rPr>
          <w:i/>
          <w:iCs/>
          <w:sz w:val="18"/>
          <w:szCs w:val="18"/>
        </w:rPr>
        <w:t xml:space="preserve"> </w:t>
      </w:r>
      <w:r>
        <w:rPr>
          <w:i/>
          <w:iCs/>
          <w:sz w:val="18"/>
          <w:szCs w:val="18"/>
        </w:rPr>
        <w:t>прању</w:t>
      </w:r>
      <w:r w:rsidRPr="00CF34FF">
        <w:rPr>
          <w:i/>
          <w:iCs/>
          <w:sz w:val="18"/>
          <w:szCs w:val="18"/>
        </w:rPr>
        <w:t xml:space="preserve">, </w:t>
      </w:r>
      <w:r>
        <w:rPr>
          <w:i/>
          <w:iCs/>
          <w:sz w:val="18"/>
          <w:szCs w:val="18"/>
        </w:rPr>
        <w:t>трагању</w:t>
      </w:r>
      <w:r w:rsidRPr="00CF34FF">
        <w:rPr>
          <w:i/>
          <w:iCs/>
          <w:sz w:val="18"/>
          <w:szCs w:val="18"/>
        </w:rPr>
        <w:t xml:space="preserve">, </w:t>
      </w:r>
      <w:r>
        <w:rPr>
          <w:i/>
          <w:iCs/>
          <w:sz w:val="18"/>
          <w:szCs w:val="18"/>
        </w:rPr>
        <w:t>привременом</w:t>
      </w:r>
      <w:r w:rsidRPr="00CF34FF">
        <w:rPr>
          <w:i/>
          <w:iCs/>
          <w:sz w:val="18"/>
          <w:szCs w:val="18"/>
        </w:rPr>
        <w:t xml:space="preserve"> </w:t>
      </w:r>
      <w:r>
        <w:rPr>
          <w:i/>
          <w:iCs/>
          <w:sz w:val="18"/>
          <w:szCs w:val="18"/>
        </w:rPr>
        <w:t>одузимању</w:t>
      </w:r>
      <w:r w:rsidRPr="00CF34FF">
        <w:rPr>
          <w:i/>
          <w:iCs/>
          <w:sz w:val="18"/>
          <w:szCs w:val="18"/>
        </w:rPr>
        <w:t xml:space="preserve"> </w:t>
      </w:r>
      <w:r>
        <w:rPr>
          <w:i/>
          <w:iCs/>
          <w:sz w:val="18"/>
          <w:szCs w:val="18"/>
        </w:rPr>
        <w:t>и</w:t>
      </w:r>
      <w:r w:rsidRPr="00CF34FF">
        <w:rPr>
          <w:i/>
          <w:iCs/>
          <w:sz w:val="18"/>
          <w:szCs w:val="18"/>
        </w:rPr>
        <w:t xml:space="preserve"> </w:t>
      </w:r>
      <w:r>
        <w:rPr>
          <w:i/>
          <w:iCs/>
          <w:sz w:val="18"/>
          <w:szCs w:val="18"/>
        </w:rPr>
        <w:t>одузимању</w:t>
      </w:r>
      <w:r w:rsidRPr="00CF34FF">
        <w:rPr>
          <w:i/>
          <w:iCs/>
          <w:sz w:val="18"/>
          <w:szCs w:val="18"/>
        </w:rPr>
        <w:t xml:space="preserve"> </w:t>
      </w:r>
      <w:r>
        <w:rPr>
          <w:i/>
          <w:iCs/>
          <w:sz w:val="18"/>
          <w:szCs w:val="18"/>
        </w:rPr>
        <w:t>прихода</w:t>
      </w:r>
      <w:r w:rsidRPr="00CF34FF">
        <w:rPr>
          <w:i/>
          <w:iCs/>
          <w:sz w:val="18"/>
          <w:szCs w:val="18"/>
        </w:rPr>
        <w:t xml:space="preserve"> </w:t>
      </w:r>
      <w:r>
        <w:rPr>
          <w:i/>
          <w:iCs/>
          <w:sz w:val="18"/>
          <w:szCs w:val="18"/>
        </w:rPr>
        <w:t>сте</w:t>
      </w:r>
      <w:r w:rsidRPr="00CF34FF">
        <w:rPr>
          <w:i/>
          <w:iCs/>
          <w:sz w:val="18"/>
          <w:szCs w:val="18"/>
        </w:rPr>
        <w:t>č</w:t>
      </w:r>
      <w:r>
        <w:rPr>
          <w:i/>
          <w:iCs/>
          <w:sz w:val="18"/>
          <w:szCs w:val="18"/>
        </w:rPr>
        <w:t>ених</w:t>
      </w:r>
      <w:r w:rsidRPr="00CF34FF">
        <w:rPr>
          <w:i/>
          <w:iCs/>
          <w:sz w:val="18"/>
          <w:szCs w:val="18"/>
        </w:rPr>
        <w:t xml:space="preserve"> </w:t>
      </w:r>
      <w:r>
        <w:rPr>
          <w:i/>
          <w:iCs/>
          <w:sz w:val="18"/>
          <w:szCs w:val="18"/>
        </w:rPr>
        <w:t>криви</w:t>
      </w:r>
      <w:r w:rsidRPr="00CF34FF">
        <w:rPr>
          <w:i/>
          <w:iCs/>
          <w:sz w:val="18"/>
          <w:szCs w:val="18"/>
        </w:rPr>
        <w:t>č</w:t>
      </w:r>
      <w:r>
        <w:rPr>
          <w:i/>
          <w:iCs/>
          <w:sz w:val="18"/>
          <w:szCs w:val="18"/>
        </w:rPr>
        <w:t>ним</w:t>
      </w:r>
      <w:r w:rsidRPr="00CF34FF">
        <w:rPr>
          <w:i/>
          <w:iCs/>
          <w:sz w:val="18"/>
          <w:szCs w:val="18"/>
        </w:rPr>
        <w:t xml:space="preserve"> </w:t>
      </w:r>
      <w:r>
        <w:rPr>
          <w:i/>
          <w:iCs/>
          <w:sz w:val="18"/>
          <w:szCs w:val="18"/>
        </w:rPr>
        <w:t>дјелом</w:t>
      </w:r>
      <w:r w:rsidRPr="00CF34FF">
        <w:rPr>
          <w:i/>
          <w:iCs/>
          <w:sz w:val="18"/>
          <w:szCs w:val="18"/>
        </w:rPr>
        <w:t xml:space="preserve"> (</w:t>
      </w:r>
      <w:r>
        <w:rPr>
          <w:i/>
          <w:iCs/>
          <w:sz w:val="18"/>
          <w:szCs w:val="18"/>
        </w:rPr>
        <w:t>Convention</w:t>
      </w:r>
      <w:r w:rsidRPr="00CF34FF">
        <w:rPr>
          <w:i/>
          <w:iCs/>
          <w:sz w:val="18"/>
          <w:szCs w:val="18"/>
        </w:rPr>
        <w:t xml:space="preserve"> </w:t>
      </w:r>
      <w:r>
        <w:rPr>
          <w:i/>
          <w:iCs/>
          <w:sz w:val="18"/>
          <w:szCs w:val="18"/>
        </w:rPr>
        <w:t>on</w:t>
      </w:r>
      <w:r w:rsidRPr="00CF34FF">
        <w:rPr>
          <w:i/>
          <w:iCs/>
          <w:sz w:val="18"/>
          <w:szCs w:val="18"/>
        </w:rPr>
        <w:t xml:space="preserve"> </w:t>
      </w:r>
      <w:r>
        <w:rPr>
          <w:i/>
          <w:iCs/>
          <w:sz w:val="18"/>
          <w:szCs w:val="18"/>
        </w:rPr>
        <w:t>Laundering</w:t>
      </w:r>
      <w:r w:rsidRPr="00CF34FF">
        <w:rPr>
          <w:i/>
          <w:iCs/>
          <w:sz w:val="18"/>
          <w:szCs w:val="18"/>
        </w:rPr>
        <w:t xml:space="preserve">, </w:t>
      </w:r>
      <w:r>
        <w:rPr>
          <w:i/>
          <w:iCs/>
          <w:sz w:val="18"/>
          <w:szCs w:val="18"/>
        </w:rPr>
        <w:t>Search</w:t>
      </w:r>
      <w:r w:rsidRPr="00CF34FF">
        <w:rPr>
          <w:i/>
          <w:iCs/>
          <w:sz w:val="18"/>
          <w:szCs w:val="18"/>
        </w:rPr>
        <w:t xml:space="preserve">, </w:t>
      </w:r>
      <w:r>
        <w:rPr>
          <w:i/>
          <w:iCs/>
          <w:sz w:val="18"/>
          <w:szCs w:val="18"/>
        </w:rPr>
        <w:t>Seizure</w:t>
      </w:r>
      <w:r w:rsidRPr="00CF34FF">
        <w:rPr>
          <w:i/>
          <w:iCs/>
          <w:sz w:val="18"/>
          <w:szCs w:val="18"/>
        </w:rPr>
        <w:t xml:space="preserve"> </w:t>
      </w:r>
      <w:r>
        <w:rPr>
          <w:i/>
          <w:iCs/>
          <w:sz w:val="18"/>
          <w:szCs w:val="18"/>
        </w:rPr>
        <w:t>and</w:t>
      </w:r>
      <w:r w:rsidRPr="00CF34FF">
        <w:rPr>
          <w:i/>
          <w:iCs/>
          <w:sz w:val="18"/>
          <w:szCs w:val="18"/>
        </w:rPr>
        <w:t xml:space="preserve"> </w:t>
      </w:r>
      <w:r>
        <w:rPr>
          <w:i/>
          <w:iCs/>
          <w:sz w:val="18"/>
          <w:szCs w:val="18"/>
        </w:rPr>
        <w:t>Confiscation</w:t>
      </w:r>
      <w:r w:rsidRPr="00CF34FF">
        <w:rPr>
          <w:i/>
          <w:iCs/>
          <w:sz w:val="18"/>
          <w:szCs w:val="18"/>
        </w:rPr>
        <w:t xml:space="preserve"> </w:t>
      </w:r>
      <w:r>
        <w:rPr>
          <w:i/>
          <w:iCs/>
          <w:sz w:val="18"/>
          <w:szCs w:val="18"/>
        </w:rPr>
        <w:t>of</w:t>
      </w:r>
      <w:r w:rsidRPr="00CF34FF">
        <w:rPr>
          <w:i/>
          <w:iCs/>
          <w:sz w:val="18"/>
          <w:szCs w:val="18"/>
        </w:rPr>
        <w:t xml:space="preserve"> </w:t>
      </w:r>
      <w:r>
        <w:rPr>
          <w:i/>
          <w:iCs/>
          <w:sz w:val="18"/>
          <w:szCs w:val="18"/>
        </w:rPr>
        <w:t>the</w:t>
      </w:r>
      <w:r w:rsidRPr="00CF34FF">
        <w:rPr>
          <w:i/>
          <w:iCs/>
          <w:sz w:val="18"/>
          <w:szCs w:val="18"/>
        </w:rPr>
        <w:t xml:space="preserve"> </w:t>
      </w:r>
      <w:r>
        <w:rPr>
          <w:i/>
          <w:iCs/>
          <w:sz w:val="18"/>
          <w:szCs w:val="18"/>
        </w:rPr>
        <w:t>Proceeds</w:t>
      </w:r>
      <w:r w:rsidRPr="00CF34FF">
        <w:rPr>
          <w:i/>
          <w:iCs/>
          <w:sz w:val="18"/>
          <w:szCs w:val="18"/>
        </w:rPr>
        <w:t xml:space="preserve"> </w:t>
      </w:r>
      <w:r>
        <w:rPr>
          <w:i/>
          <w:iCs/>
          <w:sz w:val="18"/>
          <w:szCs w:val="18"/>
        </w:rPr>
        <w:t>from</w:t>
      </w:r>
      <w:r w:rsidRPr="00CF34FF">
        <w:rPr>
          <w:i/>
          <w:iCs/>
          <w:sz w:val="18"/>
          <w:szCs w:val="18"/>
        </w:rPr>
        <w:t xml:space="preserve"> </w:t>
      </w:r>
      <w:r>
        <w:rPr>
          <w:i/>
          <w:iCs/>
          <w:sz w:val="18"/>
          <w:szCs w:val="18"/>
        </w:rPr>
        <w:t>Crime</w:t>
      </w:r>
      <w:r w:rsidRPr="00CF34FF">
        <w:rPr>
          <w:i/>
          <w:iCs/>
          <w:sz w:val="18"/>
          <w:szCs w:val="18"/>
        </w:rPr>
        <w:t xml:space="preserve">, </w:t>
      </w:r>
      <w:r>
        <w:rPr>
          <w:i/>
          <w:iCs/>
          <w:sz w:val="18"/>
          <w:szCs w:val="18"/>
        </w:rPr>
        <w:t>Strazbourg</w:t>
      </w:r>
      <w:r w:rsidRPr="00CF34FF">
        <w:rPr>
          <w:i/>
          <w:iCs/>
          <w:sz w:val="18"/>
          <w:szCs w:val="18"/>
        </w:rPr>
        <w:t>, 08.11.1990.</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01.09.1993.</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ступила</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снагу</w:t>
      </w:r>
      <w:r w:rsidRPr="00CF34FF">
        <w:rPr>
          <w:i/>
          <w:iCs/>
          <w:sz w:val="18"/>
          <w:szCs w:val="18"/>
        </w:rPr>
        <w:t xml:space="preserve"> </w:t>
      </w:r>
      <w:r>
        <w:rPr>
          <w:i/>
          <w:iCs/>
          <w:sz w:val="18"/>
          <w:szCs w:val="18"/>
        </w:rPr>
        <w:t>у</w:t>
      </w:r>
      <w:r w:rsidRPr="00CF34FF">
        <w:rPr>
          <w:i/>
          <w:iCs/>
          <w:sz w:val="18"/>
          <w:szCs w:val="18"/>
        </w:rPr>
        <w:t xml:space="preserve"> </w:t>
      </w:r>
      <w:r>
        <w:rPr>
          <w:i/>
          <w:iCs/>
          <w:sz w:val="18"/>
          <w:szCs w:val="18"/>
        </w:rPr>
        <w:t>односу</w:t>
      </w:r>
      <w:r w:rsidRPr="00CF34FF">
        <w:rPr>
          <w:i/>
          <w:iCs/>
          <w:sz w:val="18"/>
          <w:szCs w:val="18"/>
        </w:rPr>
        <w:t xml:space="preserve"> </w:t>
      </w:r>
      <w:r>
        <w:rPr>
          <w:i/>
          <w:iCs/>
          <w:sz w:val="18"/>
          <w:szCs w:val="18"/>
        </w:rPr>
        <w:t>на</w:t>
      </w:r>
      <w:r w:rsidRPr="00CF34FF">
        <w:rPr>
          <w:i/>
          <w:iCs/>
          <w:sz w:val="18"/>
          <w:szCs w:val="18"/>
        </w:rPr>
        <w:t xml:space="preserve"> </w:t>
      </w:r>
      <w:r>
        <w:rPr>
          <w:i/>
          <w:iCs/>
          <w:sz w:val="18"/>
          <w:szCs w:val="18"/>
        </w:rPr>
        <w:t>БиХ</w:t>
      </w:r>
      <w:r w:rsidRPr="00CF34FF">
        <w:rPr>
          <w:i/>
          <w:iCs/>
          <w:sz w:val="18"/>
          <w:szCs w:val="18"/>
        </w:rPr>
        <w:t xml:space="preserve"> 01.07.2004.</w:t>
      </w:r>
      <w:r>
        <w:rPr>
          <w:i/>
          <w:iCs/>
          <w:sz w:val="18"/>
          <w:szCs w:val="18"/>
        </w:rPr>
        <w:t>г</w:t>
      </w:r>
      <w:r w:rsidRPr="00CF34FF">
        <w:rPr>
          <w:i/>
          <w:iCs/>
          <w:sz w:val="18"/>
          <w:szCs w:val="18"/>
          <w:lang w:val="sr-Cyrl-BA"/>
        </w:rPr>
        <w:t>.</w:t>
      </w:r>
      <w:r w:rsidRPr="00CF34FF">
        <w:rPr>
          <w:i/>
          <w:iCs/>
          <w:sz w:val="18"/>
          <w:szCs w:val="18"/>
        </w:rPr>
        <w:t xml:space="preserve">, </w:t>
      </w:r>
      <w:r>
        <w:rPr>
          <w:i/>
          <w:iCs/>
          <w:sz w:val="18"/>
          <w:szCs w:val="18"/>
        </w:rPr>
        <w:t>објава</w:t>
      </w:r>
      <w:r w:rsidRPr="00CF34FF">
        <w:rPr>
          <w:i/>
          <w:iCs/>
          <w:sz w:val="18"/>
          <w:szCs w:val="18"/>
        </w:rPr>
        <w:t xml:space="preserve"> „</w:t>
      </w:r>
      <w:r>
        <w:rPr>
          <w:i/>
          <w:iCs/>
          <w:sz w:val="18"/>
          <w:szCs w:val="18"/>
        </w:rPr>
        <w:t>Службени</w:t>
      </w:r>
      <w:r w:rsidRPr="00CF34FF">
        <w:rPr>
          <w:i/>
          <w:iCs/>
          <w:sz w:val="18"/>
          <w:szCs w:val="18"/>
        </w:rPr>
        <w:t xml:space="preserve"> </w:t>
      </w:r>
      <w:r>
        <w:rPr>
          <w:i/>
          <w:iCs/>
          <w:sz w:val="18"/>
          <w:szCs w:val="18"/>
        </w:rPr>
        <w:t>гласник</w:t>
      </w:r>
      <w:r w:rsidRPr="00CF34FF">
        <w:rPr>
          <w:i/>
          <w:iCs/>
          <w:sz w:val="18"/>
          <w:szCs w:val="18"/>
        </w:rPr>
        <w:t xml:space="preserve"> </w:t>
      </w:r>
      <w:r>
        <w:rPr>
          <w:i/>
          <w:iCs/>
          <w:sz w:val="18"/>
          <w:szCs w:val="18"/>
        </w:rPr>
        <w:t>БиХ</w:t>
      </w:r>
      <w:r w:rsidRPr="00CF34FF">
        <w:rPr>
          <w:i/>
          <w:iCs/>
          <w:sz w:val="18"/>
          <w:szCs w:val="18"/>
        </w:rPr>
        <w:t xml:space="preserve">“- </w:t>
      </w:r>
      <w:r>
        <w:rPr>
          <w:i/>
          <w:iCs/>
          <w:sz w:val="18"/>
          <w:szCs w:val="18"/>
        </w:rPr>
        <w:t>Међународни</w:t>
      </w:r>
      <w:r w:rsidRPr="00CF34FF">
        <w:rPr>
          <w:i/>
          <w:iCs/>
          <w:sz w:val="18"/>
          <w:szCs w:val="18"/>
        </w:rPr>
        <w:t xml:space="preserve"> </w:t>
      </w:r>
      <w:r>
        <w:rPr>
          <w:i/>
          <w:iCs/>
          <w:sz w:val="18"/>
          <w:szCs w:val="18"/>
        </w:rPr>
        <w:t>уговор</w:t>
      </w:r>
      <w:r w:rsidRPr="00CF34FF">
        <w:rPr>
          <w:i/>
          <w:iCs/>
          <w:sz w:val="18"/>
          <w:szCs w:val="18"/>
        </w:rPr>
        <w:t xml:space="preserve"> </w:t>
      </w:r>
      <w:r>
        <w:rPr>
          <w:i/>
          <w:iCs/>
          <w:sz w:val="18"/>
          <w:szCs w:val="18"/>
        </w:rPr>
        <w:t>број</w:t>
      </w:r>
      <w:r w:rsidRPr="00CF34FF">
        <w:rPr>
          <w:i/>
          <w:iCs/>
          <w:sz w:val="18"/>
          <w:szCs w:val="18"/>
        </w:rPr>
        <w:t xml:space="preserve"> 04/2006).</w:t>
      </w:r>
    </w:p>
    <w:p w:rsidR="00073EB3" w:rsidRDefault="00073EB3" w:rsidP="00454F20">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AD"/>
    <w:multiLevelType w:val="hybridMultilevel"/>
    <w:tmpl w:val="4A78739E"/>
    <w:lvl w:ilvl="0" w:tplc="5F166A54">
      <w:start w:val="1"/>
      <w:numFmt w:val="bullet"/>
      <w:lvlText w:val="-"/>
      <w:lvlJc w:val="left"/>
      <w:pPr>
        <w:ind w:left="720" w:hanging="360"/>
      </w:pPr>
      <w:rPr>
        <w:rFonts w:ascii="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
    <w:nsid w:val="044D1BB9"/>
    <w:multiLevelType w:val="hybridMultilevel"/>
    <w:tmpl w:val="BA0E5924"/>
    <w:lvl w:ilvl="0" w:tplc="AEF2F23E">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nsid w:val="14E371F8"/>
    <w:multiLevelType w:val="hybridMultilevel"/>
    <w:tmpl w:val="0A68851E"/>
    <w:lvl w:ilvl="0" w:tplc="CB32D392">
      <w:start w:val="1"/>
      <w:numFmt w:val="bullet"/>
      <w:lvlText w:val="-"/>
      <w:lvlJc w:val="left"/>
      <w:pPr>
        <w:ind w:left="3054" w:hanging="360"/>
      </w:pPr>
      <w:rPr>
        <w:rFonts w:ascii="Calibri" w:eastAsia="Times New Roman" w:hAnsi="Calibri" w:hint="default"/>
      </w:rPr>
    </w:lvl>
    <w:lvl w:ilvl="1" w:tplc="141A0003">
      <w:start w:val="1"/>
      <w:numFmt w:val="bullet"/>
      <w:lvlText w:val="o"/>
      <w:lvlJc w:val="left"/>
      <w:pPr>
        <w:ind w:left="3774" w:hanging="360"/>
      </w:pPr>
      <w:rPr>
        <w:rFonts w:ascii="Courier New" w:hAnsi="Courier New" w:cs="Courier New" w:hint="default"/>
      </w:rPr>
    </w:lvl>
    <w:lvl w:ilvl="2" w:tplc="141A0005">
      <w:start w:val="1"/>
      <w:numFmt w:val="bullet"/>
      <w:lvlText w:val=""/>
      <w:lvlJc w:val="left"/>
      <w:pPr>
        <w:ind w:left="4494" w:hanging="360"/>
      </w:pPr>
      <w:rPr>
        <w:rFonts w:ascii="Wingdings" w:hAnsi="Wingdings" w:cs="Wingdings" w:hint="default"/>
      </w:rPr>
    </w:lvl>
    <w:lvl w:ilvl="3" w:tplc="141A0001">
      <w:start w:val="1"/>
      <w:numFmt w:val="bullet"/>
      <w:lvlText w:val=""/>
      <w:lvlJc w:val="left"/>
      <w:pPr>
        <w:ind w:left="5214" w:hanging="360"/>
      </w:pPr>
      <w:rPr>
        <w:rFonts w:ascii="Symbol" w:hAnsi="Symbol" w:cs="Symbol" w:hint="default"/>
      </w:rPr>
    </w:lvl>
    <w:lvl w:ilvl="4" w:tplc="141A0003">
      <w:start w:val="1"/>
      <w:numFmt w:val="bullet"/>
      <w:lvlText w:val="o"/>
      <w:lvlJc w:val="left"/>
      <w:pPr>
        <w:ind w:left="5934" w:hanging="360"/>
      </w:pPr>
      <w:rPr>
        <w:rFonts w:ascii="Courier New" w:hAnsi="Courier New" w:cs="Courier New" w:hint="default"/>
      </w:rPr>
    </w:lvl>
    <w:lvl w:ilvl="5" w:tplc="141A0005">
      <w:start w:val="1"/>
      <w:numFmt w:val="bullet"/>
      <w:lvlText w:val=""/>
      <w:lvlJc w:val="left"/>
      <w:pPr>
        <w:ind w:left="6654" w:hanging="360"/>
      </w:pPr>
      <w:rPr>
        <w:rFonts w:ascii="Wingdings" w:hAnsi="Wingdings" w:cs="Wingdings" w:hint="default"/>
      </w:rPr>
    </w:lvl>
    <w:lvl w:ilvl="6" w:tplc="141A0001">
      <w:start w:val="1"/>
      <w:numFmt w:val="bullet"/>
      <w:lvlText w:val=""/>
      <w:lvlJc w:val="left"/>
      <w:pPr>
        <w:ind w:left="7374" w:hanging="360"/>
      </w:pPr>
      <w:rPr>
        <w:rFonts w:ascii="Symbol" w:hAnsi="Symbol" w:cs="Symbol" w:hint="default"/>
      </w:rPr>
    </w:lvl>
    <w:lvl w:ilvl="7" w:tplc="141A0003">
      <w:start w:val="1"/>
      <w:numFmt w:val="bullet"/>
      <w:lvlText w:val="o"/>
      <w:lvlJc w:val="left"/>
      <w:pPr>
        <w:ind w:left="8094" w:hanging="360"/>
      </w:pPr>
      <w:rPr>
        <w:rFonts w:ascii="Courier New" w:hAnsi="Courier New" w:cs="Courier New" w:hint="default"/>
      </w:rPr>
    </w:lvl>
    <w:lvl w:ilvl="8" w:tplc="141A0005">
      <w:start w:val="1"/>
      <w:numFmt w:val="bullet"/>
      <w:lvlText w:val=""/>
      <w:lvlJc w:val="left"/>
      <w:pPr>
        <w:ind w:left="8814" w:hanging="360"/>
      </w:pPr>
      <w:rPr>
        <w:rFonts w:ascii="Wingdings" w:hAnsi="Wingdings" w:cs="Wingdings" w:hint="default"/>
      </w:rPr>
    </w:lvl>
  </w:abstractNum>
  <w:abstractNum w:abstractNumId="3">
    <w:nsid w:val="188319B0"/>
    <w:multiLevelType w:val="hybridMultilevel"/>
    <w:tmpl w:val="38F43E54"/>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4B484CD4"/>
    <w:multiLevelType w:val="hybridMultilevel"/>
    <w:tmpl w:val="44A24EFE"/>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5">
    <w:nsid w:val="54E47390"/>
    <w:multiLevelType w:val="hybridMultilevel"/>
    <w:tmpl w:val="6E7C0230"/>
    <w:lvl w:ilvl="0" w:tplc="CB32D392">
      <w:start w:val="1"/>
      <w:numFmt w:val="bullet"/>
      <w:lvlText w:val="-"/>
      <w:lvlJc w:val="left"/>
      <w:pPr>
        <w:ind w:left="720" w:hanging="360"/>
      </w:pPr>
      <w:rPr>
        <w:rFonts w:ascii="Calibri" w:eastAsia="Times New Roman" w:hAnsi="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6">
    <w:nsid w:val="77304B01"/>
    <w:multiLevelType w:val="hybridMultilevel"/>
    <w:tmpl w:val="44FCE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F20"/>
    <w:rsid w:val="00023B3C"/>
    <w:rsid w:val="00031722"/>
    <w:rsid w:val="00052831"/>
    <w:rsid w:val="0006027D"/>
    <w:rsid w:val="00073EB3"/>
    <w:rsid w:val="000E61D5"/>
    <w:rsid w:val="000E7A2B"/>
    <w:rsid w:val="0013103D"/>
    <w:rsid w:val="00131352"/>
    <w:rsid w:val="00141742"/>
    <w:rsid w:val="00157E84"/>
    <w:rsid w:val="00162CC9"/>
    <w:rsid w:val="00165BB7"/>
    <w:rsid w:val="001861AF"/>
    <w:rsid w:val="001B13A5"/>
    <w:rsid w:val="0026524F"/>
    <w:rsid w:val="0031207E"/>
    <w:rsid w:val="00316769"/>
    <w:rsid w:val="003766D7"/>
    <w:rsid w:val="003A4754"/>
    <w:rsid w:val="003B4589"/>
    <w:rsid w:val="00454F20"/>
    <w:rsid w:val="004A6F07"/>
    <w:rsid w:val="004C09CD"/>
    <w:rsid w:val="004C0EBA"/>
    <w:rsid w:val="004C484B"/>
    <w:rsid w:val="004D1064"/>
    <w:rsid w:val="005658A2"/>
    <w:rsid w:val="005725C6"/>
    <w:rsid w:val="005C4486"/>
    <w:rsid w:val="005C59CE"/>
    <w:rsid w:val="005E7C6D"/>
    <w:rsid w:val="00666EA0"/>
    <w:rsid w:val="00676190"/>
    <w:rsid w:val="00680EBC"/>
    <w:rsid w:val="006B6E51"/>
    <w:rsid w:val="006C3FDD"/>
    <w:rsid w:val="006D3F85"/>
    <w:rsid w:val="00721CF4"/>
    <w:rsid w:val="00733928"/>
    <w:rsid w:val="0079488A"/>
    <w:rsid w:val="007D61FB"/>
    <w:rsid w:val="007E7AAA"/>
    <w:rsid w:val="0083387D"/>
    <w:rsid w:val="00874A5E"/>
    <w:rsid w:val="008C09BF"/>
    <w:rsid w:val="00931570"/>
    <w:rsid w:val="009420DF"/>
    <w:rsid w:val="00A322FB"/>
    <w:rsid w:val="00B73BA2"/>
    <w:rsid w:val="00B77482"/>
    <w:rsid w:val="00B9629C"/>
    <w:rsid w:val="00BB72C0"/>
    <w:rsid w:val="00BC5172"/>
    <w:rsid w:val="00BC7C6F"/>
    <w:rsid w:val="00BD5BCD"/>
    <w:rsid w:val="00C129C2"/>
    <w:rsid w:val="00C84E48"/>
    <w:rsid w:val="00CF34FF"/>
    <w:rsid w:val="00D42C2A"/>
    <w:rsid w:val="00D6633F"/>
    <w:rsid w:val="00D67389"/>
    <w:rsid w:val="00D81C10"/>
    <w:rsid w:val="00E14C36"/>
    <w:rsid w:val="00E22978"/>
    <w:rsid w:val="00E55EE0"/>
    <w:rsid w:val="00E836D2"/>
    <w:rsid w:val="00EB5F26"/>
    <w:rsid w:val="00EE679E"/>
    <w:rsid w:val="00EE6876"/>
    <w:rsid w:val="00F264CB"/>
    <w:rsid w:val="00F818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F"/>
    <w:pPr>
      <w:spacing w:after="200" w:line="276" w:lineRule="auto"/>
    </w:pPr>
    <w:rPr>
      <w:rFonts w:cs="Calibri"/>
      <w:sz w:val="22"/>
      <w:szCs w:val="22"/>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1 Char,Footnote Text Char2 Char Char,Footnote Text Char Char2 Char Char,Footnote Text Char1 Char Char Char,Footnote Text Char Char Char Char Char"/>
    <w:basedOn w:val="Normal"/>
    <w:link w:val="FootnoteTextChar"/>
    <w:uiPriority w:val="99"/>
    <w:semiHidden/>
    <w:rsid w:val="00454F20"/>
    <w:pPr>
      <w:spacing w:after="0" w:line="240" w:lineRule="auto"/>
    </w:pPr>
    <w:rPr>
      <w:rFonts w:ascii="Arial" w:hAnsi="Arial" w:cs="Arial"/>
      <w:sz w:val="20"/>
      <w:szCs w:val="20"/>
      <w:lang w:val="sr-Latn-CS"/>
    </w:rPr>
  </w:style>
  <w:style w:type="character" w:customStyle="1" w:styleId="FootnoteTextChar">
    <w:name w:val="Footnote Text Char"/>
    <w:aliases w:val="single space Char,ft Char,Footnote Text Char1 Char Char,Footnote Text Char2 Char Char Char,Footnote Text Char Char2 Char Char Char,Footnote Text Char1 Char Char Char Char,Footnote Text Char Char Char Char Char Char"/>
    <w:basedOn w:val="DefaultParagraphFont"/>
    <w:link w:val="FootnoteText"/>
    <w:uiPriority w:val="99"/>
    <w:semiHidden/>
    <w:locked/>
    <w:rsid w:val="00454F20"/>
    <w:rPr>
      <w:rFonts w:ascii="Arial" w:eastAsia="Times New Roman" w:hAnsi="Arial" w:cs="Arial"/>
      <w:sz w:val="20"/>
      <w:szCs w:val="20"/>
      <w:lang w:val="sr-Latn-CS"/>
    </w:rPr>
  </w:style>
  <w:style w:type="character" w:styleId="FootnoteReference">
    <w:name w:val="footnote reference"/>
    <w:basedOn w:val="DefaultParagraphFont"/>
    <w:uiPriority w:val="99"/>
    <w:semiHidden/>
    <w:rsid w:val="00454F20"/>
    <w:rPr>
      <w:vertAlign w:val="superscript"/>
    </w:rPr>
  </w:style>
  <w:style w:type="table" w:styleId="TableGrid">
    <w:name w:val="Table Grid"/>
    <w:basedOn w:val="TableNormal"/>
    <w:uiPriority w:val="99"/>
    <w:rsid w:val="0067619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76190"/>
    <w:rPr>
      <w:sz w:val="16"/>
      <w:szCs w:val="16"/>
    </w:rPr>
  </w:style>
  <w:style w:type="paragraph" w:styleId="CommentText">
    <w:name w:val="annotation text"/>
    <w:basedOn w:val="Normal"/>
    <w:link w:val="CommentTextChar"/>
    <w:uiPriority w:val="99"/>
    <w:semiHidden/>
    <w:rsid w:val="006761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6190"/>
    <w:rPr>
      <w:sz w:val="20"/>
      <w:szCs w:val="20"/>
    </w:rPr>
  </w:style>
  <w:style w:type="paragraph" w:styleId="CommentSubject">
    <w:name w:val="annotation subject"/>
    <w:basedOn w:val="CommentText"/>
    <w:next w:val="CommentText"/>
    <w:link w:val="CommentSubjectChar"/>
    <w:uiPriority w:val="99"/>
    <w:semiHidden/>
    <w:rsid w:val="00676190"/>
    <w:rPr>
      <w:b/>
      <w:bCs/>
    </w:rPr>
  </w:style>
  <w:style w:type="character" w:customStyle="1" w:styleId="CommentSubjectChar">
    <w:name w:val="Comment Subject Char"/>
    <w:basedOn w:val="CommentTextChar"/>
    <w:link w:val="CommentSubject"/>
    <w:uiPriority w:val="99"/>
    <w:semiHidden/>
    <w:locked/>
    <w:rsid w:val="00676190"/>
    <w:rPr>
      <w:b/>
      <w:bCs/>
    </w:rPr>
  </w:style>
  <w:style w:type="paragraph" w:styleId="BalloonText">
    <w:name w:val="Balloon Text"/>
    <w:basedOn w:val="Normal"/>
    <w:link w:val="BalloonTextChar"/>
    <w:uiPriority w:val="99"/>
    <w:semiHidden/>
    <w:rsid w:val="0067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190"/>
    <w:rPr>
      <w:rFonts w:ascii="Tahoma" w:hAnsi="Tahoma" w:cs="Tahoma"/>
      <w:sz w:val="16"/>
      <w:szCs w:val="16"/>
    </w:rPr>
  </w:style>
  <w:style w:type="paragraph" w:styleId="ListParagraph">
    <w:name w:val="List Paragraph"/>
    <w:basedOn w:val="Normal"/>
    <w:uiPriority w:val="99"/>
    <w:qFormat/>
    <w:rsid w:val="0005283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s.wikipedia.org/wiki/Slika:Bosnia_and_Herzegovina_Coats_of_Arm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dc:creator>
  <cp:keywords/>
  <dc:description/>
  <cp:lastModifiedBy>Windows User</cp:lastModifiedBy>
  <cp:revision>10</cp:revision>
  <dcterms:created xsi:type="dcterms:W3CDTF">2019-11-15T09:21:00Z</dcterms:created>
  <dcterms:modified xsi:type="dcterms:W3CDTF">2019-11-20T09:34:00Z</dcterms:modified>
</cp:coreProperties>
</file>